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7DDD" w14:textId="77777777" w:rsidR="006E3A2E" w:rsidRPr="00944480" w:rsidRDefault="00C42E98" w:rsidP="00E07B31">
      <w:pPr>
        <w:pBdr>
          <w:top w:val="nil"/>
          <w:left w:val="nil"/>
          <w:bottom w:val="nil"/>
          <w:right w:val="nil"/>
          <w:between w:val="nil"/>
        </w:pBdr>
        <w:spacing w:line="240" w:lineRule="auto"/>
        <w:contextualSpacing/>
        <w:jc w:val="center"/>
        <w:rPr>
          <w:rFonts w:ascii="Arial" w:eastAsia="Tahoma" w:hAnsi="Arial" w:cs="Arial"/>
          <w:b/>
          <w:noProof/>
          <w:color w:val="000000"/>
          <w:sz w:val="24"/>
          <w:szCs w:val="24"/>
          <w:lang w:val="id-ID"/>
        </w:rPr>
      </w:pPr>
      <w:bookmarkStart w:id="0" w:name="_heading=h.gjdgxs" w:colFirst="0" w:colLast="0"/>
      <w:bookmarkEnd w:id="0"/>
      <w:r w:rsidRPr="00944480">
        <w:rPr>
          <w:rFonts w:ascii="Arial" w:eastAsia="Tahoma" w:hAnsi="Arial" w:cs="Arial"/>
          <w:b/>
          <w:noProof/>
          <w:color w:val="000000"/>
          <w:sz w:val="24"/>
          <w:szCs w:val="24"/>
          <w:lang w:val="id-ID"/>
        </w:rPr>
        <w:t xml:space="preserve">ANALISIS </w:t>
      </w:r>
      <w:r w:rsidR="005009EA" w:rsidRPr="00944480">
        <w:rPr>
          <w:rFonts w:ascii="Arial" w:eastAsia="Tahoma" w:hAnsi="Arial" w:cs="Arial"/>
          <w:b/>
          <w:noProof/>
          <w:color w:val="000000"/>
          <w:sz w:val="24"/>
          <w:szCs w:val="24"/>
          <w:lang w:val="id-ID"/>
        </w:rPr>
        <w:t xml:space="preserve">CEMARAN LOGAM BERAT </w:t>
      </w:r>
      <w:r w:rsidR="003C0A99" w:rsidRPr="00944480">
        <w:rPr>
          <w:rFonts w:ascii="Arial" w:eastAsia="Tahoma" w:hAnsi="Arial" w:cs="Arial"/>
          <w:b/>
          <w:noProof/>
          <w:color w:val="000000"/>
          <w:sz w:val="24"/>
          <w:szCs w:val="24"/>
          <w:lang w:val="id-ID"/>
        </w:rPr>
        <w:t xml:space="preserve">CADMIUM (Cd) DAN TIMBAL (Pb) </w:t>
      </w:r>
      <w:r w:rsidR="005009EA" w:rsidRPr="00944480">
        <w:rPr>
          <w:rFonts w:ascii="Arial" w:eastAsia="Tahoma" w:hAnsi="Arial" w:cs="Arial"/>
          <w:b/>
          <w:noProof/>
          <w:color w:val="000000"/>
          <w:sz w:val="24"/>
          <w:szCs w:val="24"/>
          <w:lang w:val="id-ID"/>
        </w:rPr>
        <w:t>DI LABORATORIUM</w:t>
      </w:r>
      <w:r w:rsidR="00EB726B" w:rsidRPr="00944480">
        <w:rPr>
          <w:rFonts w:ascii="Arial" w:eastAsia="Tahoma" w:hAnsi="Arial" w:cs="Arial"/>
          <w:b/>
          <w:noProof/>
          <w:color w:val="000000"/>
          <w:sz w:val="24"/>
          <w:szCs w:val="24"/>
          <w:lang w:val="id-ID"/>
        </w:rPr>
        <w:t xml:space="preserve"> KEAMANAN PANGAN ( UPTD-BPSMP) </w:t>
      </w:r>
      <w:r w:rsidR="005009EA" w:rsidRPr="00944480">
        <w:rPr>
          <w:rFonts w:ascii="Arial" w:eastAsia="Tahoma" w:hAnsi="Arial" w:cs="Arial"/>
          <w:b/>
          <w:noProof/>
          <w:color w:val="000000"/>
          <w:sz w:val="24"/>
          <w:szCs w:val="24"/>
          <w:lang w:val="id-ID"/>
        </w:rPr>
        <w:t>DINAS PANGAN PROVINSI SUMATERA BARAT</w:t>
      </w:r>
    </w:p>
    <w:p w14:paraId="4E3B585B" w14:textId="77777777" w:rsidR="00FA0858" w:rsidRPr="00944480" w:rsidRDefault="00FA0858" w:rsidP="00A62E1A">
      <w:pPr>
        <w:pBdr>
          <w:top w:val="nil"/>
          <w:left w:val="nil"/>
          <w:bottom w:val="nil"/>
          <w:right w:val="nil"/>
          <w:between w:val="nil"/>
        </w:pBdr>
        <w:spacing w:line="240" w:lineRule="auto"/>
        <w:contextualSpacing/>
        <w:jc w:val="center"/>
        <w:rPr>
          <w:rFonts w:ascii="Arial" w:eastAsia="Tahoma" w:hAnsi="Arial" w:cs="Arial"/>
          <w:i/>
          <w:iCs/>
          <w:noProof/>
          <w:color w:val="000000"/>
          <w:sz w:val="24"/>
          <w:szCs w:val="24"/>
          <w:lang w:val="id-ID"/>
        </w:rPr>
      </w:pPr>
    </w:p>
    <w:p w14:paraId="55B9896D" w14:textId="77777777" w:rsidR="00617904" w:rsidRPr="00944480" w:rsidRDefault="00617904" w:rsidP="00656E5E">
      <w:pPr>
        <w:pBdr>
          <w:top w:val="nil"/>
          <w:left w:val="nil"/>
          <w:bottom w:val="nil"/>
          <w:right w:val="nil"/>
          <w:between w:val="nil"/>
        </w:pBdr>
        <w:spacing w:line="240" w:lineRule="auto"/>
        <w:contextualSpacing/>
        <w:jc w:val="center"/>
        <w:rPr>
          <w:rFonts w:ascii="Arial" w:eastAsia="Tahoma" w:hAnsi="Arial" w:cs="Arial"/>
          <w:b/>
          <w:bCs/>
          <w:i/>
          <w:iCs/>
          <w:noProof/>
          <w:color w:val="000000"/>
          <w:sz w:val="24"/>
          <w:szCs w:val="24"/>
          <w:lang w:val="id-ID"/>
        </w:rPr>
      </w:pPr>
      <w:r w:rsidRPr="00944480">
        <w:rPr>
          <w:rFonts w:ascii="Arial" w:eastAsia="Tahoma" w:hAnsi="Arial" w:cs="Arial"/>
          <w:b/>
          <w:bCs/>
          <w:i/>
          <w:iCs/>
          <w:noProof/>
          <w:color w:val="000000"/>
          <w:sz w:val="24"/>
          <w:szCs w:val="24"/>
          <w:lang w:val="id-ID"/>
        </w:rPr>
        <w:t>Analysis of Heavy Metal Contamination by Cadmium (Cd) and Lead (Pb) at the Food Safety Laboratory (UPTD-BPSMP), West Sumatra Provincial Food Agency</w:t>
      </w:r>
    </w:p>
    <w:p w14:paraId="49DA09CA" w14:textId="77777777" w:rsidR="006E3A2E" w:rsidRPr="00944480" w:rsidRDefault="00F10034" w:rsidP="00F10034">
      <w:pPr>
        <w:tabs>
          <w:tab w:val="left" w:pos="3975"/>
        </w:tabs>
        <w:spacing w:line="240" w:lineRule="auto"/>
        <w:contextualSpacing/>
        <w:rPr>
          <w:rFonts w:ascii="Arial" w:hAnsi="Arial" w:cs="Arial"/>
          <w:noProof/>
          <w:sz w:val="24"/>
          <w:szCs w:val="24"/>
          <w:lang w:val="id-ID"/>
        </w:rPr>
      </w:pPr>
      <w:r w:rsidRPr="00944480">
        <w:rPr>
          <w:rFonts w:ascii="Arial" w:hAnsi="Arial" w:cs="Arial"/>
          <w:noProof/>
          <w:sz w:val="24"/>
          <w:szCs w:val="24"/>
          <w:lang w:val="id-ID"/>
        </w:rPr>
        <w:tab/>
      </w:r>
    </w:p>
    <w:p w14:paraId="25AF4616" w14:textId="77777777" w:rsidR="00BF77AD" w:rsidRPr="00944480" w:rsidRDefault="00BF77AD" w:rsidP="00BF77AD">
      <w:pPr>
        <w:pBdr>
          <w:top w:val="nil"/>
          <w:left w:val="nil"/>
          <w:bottom w:val="nil"/>
          <w:right w:val="nil"/>
          <w:between w:val="nil"/>
        </w:pBdr>
        <w:spacing w:line="240" w:lineRule="auto"/>
        <w:contextualSpacing/>
        <w:jc w:val="center"/>
        <w:rPr>
          <w:rFonts w:ascii="Arial" w:eastAsia="Tahoma" w:hAnsi="Arial" w:cs="Arial"/>
          <w:bCs/>
          <w:noProof/>
          <w:color w:val="000000"/>
          <w:sz w:val="24"/>
          <w:szCs w:val="24"/>
          <w:vertAlign w:val="superscript"/>
          <w:lang w:val="id-ID"/>
        </w:rPr>
      </w:pPr>
      <w:r w:rsidRPr="00944480">
        <w:rPr>
          <w:rFonts w:ascii="Arial" w:eastAsia="Tahoma" w:hAnsi="Arial" w:cs="Arial"/>
          <w:b/>
          <w:noProof/>
          <w:color w:val="000000"/>
          <w:sz w:val="24"/>
          <w:szCs w:val="24"/>
          <w:lang w:val="id-ID"/>
        </w:rPr>
        <w:t>Faizal</w:t>
      </w:r>
      <w:r w:rsidRPr="00944480">
        <w:rPr>
          <w:rFonts w:ascii="Arial" w:eastAsia="Tahoma" w:hAnsi="Arial" w:cs="Arial"/>
          <w:b/>
          <w:noProof/>
          <w:color w:val="000000"/>
          <w:sz w:val="24"/>
          <w:szCs w:val="24"/>
          <w:vertAlign w:val="superscript"/>
          <w:lang w:val="id-ID"/>
        </w:rPr>
        <w:t>1</w:t>
      </w:r>
      <w:r w:rsidRPr="00944480">
        <w:rPr>
          <w:rFonts w:ascii="Arial" w:eastAsia="Tahoma" w:hAnsi="Arial" w:cs="Arial"/>
          <w:b/>
          <w:noProof/>
          <w:color w:val="000000"/>
          <w:sz w:val="24"/>
          <w:szCs w:val="24"/>
          <w:vertAlign w:val="superscript"/>
          <w:lang w:val="en-US"/>
        </w:rPr>
        <w:t>)</w:t>
      </w:r>
      <w:r w:rsidRPr="00944480">
        <w:rPr>
          <w:rFonts w:ascii="Arial" w:eastAsia="Tahoma" w:hAnsi="Arial" w:cs="Arial"/>
          <w:b/>
          <w:noProof/>
          <w:color w:val="000000"/>
          <w:sz w:val="24"/>
          <w:szCs w:val="24"/>
          <w:lang w:val="id-ID"/>
        </w:rPr>
        <w:t>, Fakhrur razi</w:t>
      </w:r>
      <w:r w:rsidRPr="00944480">
        <w:rPr>
          <w:rFonts w:ascii="Arial" w:eastAsia="Tahoma" w:hAnsi="Arial" w:cs="Arial"/>
          <w:b/>
          <w:noProof/>
          <w:color w:val="000000"/>
          <w:sz w:val="24"/>
          <w:szCs w:val="24"/>
          <w:vertAlign w:val="superscript"/>
          <w:lang w:val="id-ID"/>
        </w:rPr>
        <w:t>2</w:t>
      </w:r>
      <w:r w:rsidRPr="00944480">
        <w:rPr>
          <w:rFonts w:ascii="Arial" w:eastAsia="Tahoma" w:hAnsi="Arial" w:cs="Arial"/>
          <w:b/>
          <w:noProof/>
          <w:color w:val="000000"/>
          <w:sz w:val="24"/>
          <w:szCs w:val="24"/>
          <w:vertAlign w:val="superscript"/>
          <w:lang w:val="en-US"/>
        </w:rPr>
        <w:t>)</w:t>
      </w:r>
      <w:r w:rsidRPr="00944480">
        <w:rPr>
          <w:rFonts w:ascii="Arial" w:eastAsia="Tahoma" w:hAnsi="Arial" w:cs="Arial"/>
          <w:b/>
          <w:noProof/>
          <w:color w:val="000000"/>
          <w:sz w:val="24"/>
          <w:szCs w:val="24"/>
          <w:lang w:val="id-ID"/>
        </w:rPr>
        <w:t xml:space="preserve"> Siti Sekarhayati Azni</w:t>
      </w:r>
      <w:r w:rsidRPr="00944480">
        <w:rPr>
          <w:rFonts w:ascii="Arial" w:eastAsia="Tahoma" w:hAnsi="Arial" w:cs="Arial"/>
          <w:b/>
          <w:noProof/>
          <w:color w:val="000000"/>
          <w:sz w:val="24"/>
          <w:szCs w:val="24"/>
          <w:vertAlign w:val="superscript"/>
          <w:lang w:val="id-ID"/>
        </w:rPr>
        <w:t>2)</w:t>
      </w:r>
    </w:p>
    <w:p w14:paraId="50208213" w14:textId="77777777" w:rsidR="00BF77AD" w:rsidRPr="00944480" w:rsidRDefault="00BF77AD" w:rsidP="00BF77AD">
      <w:pPr>
        <w:spacing w:line="240" w:lineRule="auto"/>
        <w:contextualSpacing/>
        <w:jc w:val="center"/>
        <w:rPr>
          <w:rFonts w:ascii="Arial" w:eastAsia="Tahoma" w:hAnsi="Arial" w:cs="Arial"/>
          <w:noProof/>
          <w:sz w:val="24"/>
          <w:szCs w:val="24"/>
          <w:lang w:val="id-ID"/>
        </w:rPr>
      </w:pPr>
      <w:r w:rsidRPr="00944480">
        <w:rPr>
          <w:rFonts w:ascii="Arial" w:eastAsia="Tahoma" w:hAnsi="Arial" w:cs="Arial"/>
          <w:noProof/>
          <w:sz w:val="24"/>
          <w:szCs w:val="24"/>
          <w:vertAlign w:val="superscript"/>
          <w:lang w:val="id-ID"/>
        </w:rPr>
        <w:t>1</w:t>
      </w:r>
      <w:r w:rsidRPr="00944480">
        <w:rPr>
          <w:rFonts w:ascii="Arial" w:eastAsia="Tahoma" w:hAnsi="Arial" w:cs="Arial"/>
          <w:noProof/>
          <w:sz w:val="24"/>
          <w:szCs w:val="24"/>
          <w:vertAlign w:val="superscript"/>
          <w:lang w:val="en-US"/>
        </w:rPr>
        <w:t>)</w:t>
      </w:r>
      <w:r w:rsidRPr="00944480">
        <w:rPr>
          <w:rFonts w:ascii="Arial" w:eastAsia="Tahoma" w:hAnsi="Arial" w:cs="Arial"/>
          <w:noProof/>
          <w:sz w:val="24"/>
          <w:szCs w:val="24"/>
          <w:lang w:val="en-US"/>
        </w:rPr>
        <w:t>Program Studi Biologi</w:t>
      </w:r>
      <w:r w:rsidRPr="00944480">
        <w:rPr>
          <w:rFonts w:ascii="Arial" w:eastAsia="Tahoma" w:hAnsi="Arial" w:cs="Arial"/>
          <w:noProof/>
          <w:sz w:val="24"/>
          <w:szCs w:val="24"/>
          <w:lang w:val="id-ID"/>
        </w:rPr>
        <w:t>, Fakultas Matematika dan Ilmu Pengetahuan Alam, Universitas Negeri Padang</w:t>
      </w:r>
    </w:p>
    <w:p w14:paraId="0A2AE2B4" w14:textId="77777777" w:rsidR="00BF77AD" w:rsidRPr="00944480" w:rsidRDefault="00BF77AD" w:rsidP="00BF77AD">
      <w:pPr>
        <w:spacing w:line="240" w:lineRule="auto"/>
        <w:contextualSpacing/>
        <w:jc w:val="center"/>
        <w:rPr>
          <w:rFonts w:ascii="Arial" w:eastAsia="Tahoma" w:hAnsi="Arial" w:cs="Arial"/>
          <w:noProof/>
          <w:sz w:val="24"/>
          <w:szCs w:val="24"/>
          <w:lang w:val="en-US"/>
        </w:rPr>
      </w:pPr>
      <w:r w:rsidRPr="00944480">
        <w:rPr>
          <w:rFonts w:ascii="Arial" w:eastAsia="Tahoma" w:hAnsi="Arial" w:cs="Arial"/>
          <w:noProof/>
          <w:sz w:val="24"/>
          <w:szCs w:val="24"/>
          <w:vertAlign w:val="superscript"/>
          <w:lang w:val="id-ID"/>
        </w:rPr>
        <w:t>2</w:t>
      </w:r>
      <w:r w:rsidRPr="00944480">
        <w:rPr>
          <w:rFonts w:ascii="Arial" w:eastAsia="Tahoma" w:hAnsi="Arial" w:cs="Arial"/>
          <w:noProof/>
          <w:sz w:val="24"/>
          <w:szCs w:val="24"/>
          <w:vertAlign w:val="superscript"/>
          <w:lang w:val="en-US"/>
        </w:rPr>
        <w:t>)</w:t>
      </w:r>
      <w:r w:rsidRPr="00944480">
        <w:rPr>
          <w:rFonts w:ascii="Arial" w:eastAsia="Tahoma" w:hAnsi="Arial" w:cs="Arial"/>
          <w:noProof/>
          <w:sz w:val="24"/>
          <w:szCs w:val="24"/>
          <w:lang w:val="en-US"/>
        </w:rPr>
        <w:t>Laboratorium Keamanan Pangan (UPTD-BPSMP) Dinas Pangan Provinsi Sumatera Barat</w:t>
      </w:r>
    </w:p>
    <w:p w14:paraId="2A47D807" w14:textId="77777777" w:rsidR="00BF77AD" w:rsidRPr="00944480" w:rsidRDefault="00BF77AD" w:rsidP="00BF77AD">
      <w:pPr>
        <w:spacing w:line="240" w:lineRule="auto"/>
        <w:contextualSpacing/>
        <w:jc w:val="center"/>
        <w:rPr>
          <w:rFonts w:ascii="Arial" w:hAnsi="Arial" w:cs="Arial"/>
          <w:noProof/>
          <w:sz w:val="24"/>
          <w:szCs w:val="24"/>
          <w:lang w:val="id-ID"/>
        </w:rPr>
      </w:pPr>
      <w:r w:rsidRPr="00944480">
        <w:rPr>
          <w:rFonts w:ascii="Arial" w:eastAsia="Tahoma" w:hAnsi="Arial" w:cs="Arial"/>
          <w:noProof/>
          <w:sz w:val="24"/>
          <w:szCs w:val="24"/>
          <w:vertAlign w:val="superscript"/>
          <w:lang w:val="en-US"/>
        </w:rPr>
        <w:t>*</w:t>
      </w:r>
      <w:r w:rsidRPr="00944480">
        <w:rPr>
          <w:rFonts w:ascii="Arial" w:eastAsia="Tahoma" w:hAnsi="Arial" w:cs="Arial"/>
          <w:noProof/>
          <w:sz w:val="24"/>
          <w:szCs w:val="24"/>
          <w:lang w:val="en-US"/>
        </w:rPr>
        <w:t xml:space="preserve">Email </w:t>
      </w:r>
      <w:r w:rsidRPr="00944480">
        <w:rPr>
          <w:rFonts w:ascii="Arial" w:eastAsia="Tahoma" w:hAnsi="Arial" w:cs="Arial"/>
          <w:noProof/>
          <w:sz w:val="24"/>
          <w:szCs w:val="24"/>
          <w:lang w:val="id-ID"/>
        </w:rPr>
        <w:t>kore</w:t>
      </w:r>
      <w:r w:rsidRPr="00944480">
        <w:rPr>
          <w:rFonts w:ascii="Arial" w:eastAsia="Tahoma" w:hAnsi="Arial" w:cs="Arial"/>
          <w:noProof/>
          <w:sz w:val="24"/>
          <w:szCs w:val="24"/>
          <w:lang w:val="en-US"/>
        </w:rPr>
        <w:t>s</w:t>
      </w:r>
      <w:r w:rsidRPr="00944480">
        <w:rPr>
          <w:rFonts w:ascii="Arial" w:eastAsia="Tahoma" w:hAnsi="Arial" w:cs="Arial"/>
          <w:noProof/>
          <w:sz w:val="24"/>
          <w:szCs w:val="24"/>
          <w:lang w:val="id-ID"/>
        </w:rPr>
        <w:t>pondensi</w:t>
      </w:r>
      <w:r w:rsidRPr="00944480">
        <w:rPr>
          <w:rFonts w:ascii="Arial" w:eastAsia="Tahoma" w:hAnsi="Arial" w:cs="Arial"/>
          <w:noProof/>
          <w:sz w:val="24"/>
          <w:szCs w:val="24"/>
          <w:lang w:val="en-US"/>
        </w:rPr>
        <w:t xml:space="preserve"> : faizal190104@gmail.com</w:t>
      </w:r>
    </w:p>
    <w:p w14:paraId="4CB67980" w14:textId="77777777" w:rsidR="002D20A5" w:rsidRPr="00944480" w:rsidRDefault="002D20A5" w:rsidP="00A62E1A">
      <w:pPr>
        <w:spacing w:line="240" w:lineRule="auto"/>
        <w:contextualSpacing/>
        <w:jc w:val="center"/>
        <w:rPr>
          <w:rFonts w:ascii="Arial" w:eastAsia="Tahoma" w:hAnsi="Arial" w:cs="Arial"/>
          <w:noProof/>
          <w:color w:val="FF0000"/>
          <w:sz w:val="24"/>
          <w:szCs w:val="24"/>
          <w:lang w:val="id-ID"/>
        </w:rPr>
      </w:pPr>
    </w:p>
    <w:p w14:paraId="0F600BA7" w14:textId="6A111327" w:rsidR="006E3A2E" w:rsidRPr="00944480" w:rsidRDefault="00B3496D" w:rsidP="00A62E1A">
      <w:pPr>
        <w:spacing w:line="240" w:lineRule="auto"/>
        <w:contextualSpacing/>
        <w:jc w:val="center"/>
        <w:rPr>
          <w:rFonts w:ascii="Arial" w:eastAsia="Tahoma" w:hAnsi="Arial" w:cs="Arial"/>
          <w:noProof/>
          <w:color w:val="FF0000"/>
          <w:sz w:val="24"/>
          <w:szCs w:val="24"/>
          <w:lang w:val="id-ID"/>
        </w:rPr>
      </w:pPr>
      <w:r w:rsidRPr="00944480">
        <w:rPr>
          <w:rFonts w:ascii="Arial" w:eastAsia="Tahoma" w:hAnsi="Arial" w:cs="Arial"/>
          <w:noProof/>
          <w:sz w:val="24"/>
          <w:szCs w:val="24"/>
          <w:lang w:val="id-ID"/>
        </w:rPr>
        <w:t>Diajukan</w:t>
      </w:r>
      <w:r w:rsidR="006E3A2E" w:rsidRPr="00944480">
        <w:rPr>
          <w:rFonts w:ascii="Arial" w:eastAsia="Tahoma" w:hAnsi="Arial" w:cs="Arial"/>
          <w:noProof/>
          <w:sz w:val="24"/>
          <w:szCs w:val="24"/>
          <w:lang w:val="id-ID"/>
        </w:rPr>
        <w:t xml:space="preserve">: </w:t>
      </w:r>
      <w:r w:rsidR="00DF6C8F" w:rsidRPr="00944480">
        <w:rPr>
          <w:rFonts w:ascii="Arial" w:eastAsia="Tahoma" w:hAnsi="Arial" w:cs="Arial"/>
          <w:noProof/>
          <w:sz w:val="24"/>
          <w:szCs w:val="24"/>
          <w:lang w:val="id-ID"/>
        </w:rPr>
        <w:t>21 Juli 2025</w:t>
      </w:r>
      <w:r w:rsidR="006C75FA" w:rsidRPr="00944480">
        <w:rPr>
          <w:rFonts w:ascii="Arial" w:eastAsia="Tahoma" w:hAnsi="Arial" w:cs="Arial"/>
          <w:noProof/>
          <w:sz w:val="24"/>
          <w:szCs w:val="24"/>
          <w:lang w:val="id-ID"/>
        </w:rPr>
        <w:t xml:space="preserve"> </w:t>
      </w:r>
      <w:r w:rsidRPr="00944480">
        <w:rPr>
          <w:rFonts w:ascii="Arial" w:eastAsia="Tahoma" w:hAnsi="Arial" w:cs="Arial"/>
          <w:noProof/>
          <w:sz w:val="24"/>
          <w:szCs w:val="24"/>
          <w:lang w:val="id-ID"/>
        </w:rPr>
        <w:t>Diperbaiki</w:t>
      </w:r>
      <w:r w:rsidR="006C75FA" w:rsidRPr="00944480">
        <w:rPr>
          <w:rFonts w:ascii="Arial" w:eastAsia="Tahoma" w:hAnsi="Arial" w:cs="Arial"/>
          <w:noProof/>
          <w:sz w:val="24"/>
          <w:szCs w:val="24"/>
          <w:lang w:val="id-ID"/>
        </w:rPr>
        <w:t>:</w:t>
      </w:r>
      <w:r w:rsidR="0020387D" w:rsidRPr="00944480">
        <w:rPr>
          <w:rFonts w:ascii="Arial" w:eastAsia="Tahoma" w:hAnsi="Arial" w:cs="Arial"/>
          <w:noProof/>
          <w:sz w:val="24"/>
          <w:szCs w:val="24"/>
          <w:lang w:val="id-ID"/>
        </w:rPr>
        <w:t xml:space="preserve"> </w:t>
      </w:r>
      <w:r w:rsidR="00DF6C8F" w:rsidRPr="00944480">
        <w:rPr>
          <w:rFonts w:ascii="Arial" w:eastAsia="Tahoma" w:hAnsi="Arial" w:cs="Arial"/>
          <w:noProof/>
          <w:sz w:val="24"/>
          <w:szCs w:val="24"/>
          <w:lang w:val="id-ID"/>
        </w:rPr>
        <w:t>21 Agustus 2025</w:t>
      </w:r>
      <w:r w:rsidR="006C75FA" w:rsidRPr="00944480">
        <w:rPr>
          <w:rFonts w:ascii="Arial" w:eastAsia="Tahoma" w:hAnsi="Arial" w:cs="Arial"/>
          <w:noProof/>
          <w:sz w:val="24"/>
          <w:szCs w:val="24"/>
          <w:lang w:val="id-ID"/>
        </w:rPr>
        <w:t xml:space="preserve"> </w:t>
      </w:r>
      <w:r w:rsidRPr="00944480">
        <w:rPr>
          <w:rFonts w:ascii="Arial" w:eastAsia="Tahoma" w:hAnsi="Arial" w:cs="Arial"/>
          <w:noProof/>
          <w:sz w:val="24"/>
          <w:szCs w:val="24"/>
          <w:lang w:val="id-ID"/>
        </w:rPr>
        <w:t>Diterima</w:t>
      </w:r>
      <w:r w:rsidR="006E3A2E" w:rsidRPr="00944480">
        <w:rPr>
          <w:rFonts w:ascii="Arial" w:eastAsia="Tahoma" w:hAnsi="Arial" w:cs="Arial"/>
          <w:noProof/>
          <w:sz w:val="24"/>
          <w:szCs w:val="24"/>
          <w:lang w:val="id-ID"/>
        </w:rPr>
        <w:t xml:space="preserve">: </w:t>
      </w:r>
      <w:r w:rsidR="00DF6C8F" w:rsidRPr="00944480">
        <w:rPr>
          <w:rFonts w:ascii="Arial" w:eastAsia="Tahoma" w:hAnsi="Arial" w:cs="Arial"/>
          <w:noProof/>
          <w:sz w:val="24"/>
          <w:szCs w:val="24"/>
          <w:lang w:val="id-ID"/>
        </w:rPr>
        <w:t>21 November 2025</w:t>
      </w:r>
    </w:p>
    <w:p w14:paraId="72ABCB93" w14:textId="77777777" w:rsidR="006E3A2E" w:rsidRPr="00944480" w:rsidRDefault="006E3A2E" w:rsidP="00A62E1A">
      <w:pPr>
        <w:tabs>
          <w:tab w:val="left" w:pos="1290"/>
        </w:tabs>
        <w:spacing w:line="240" w:lineRule="auto"/>
        <w:contextualSpacing/>
        <w:jc w:val="both"/>
        <w:rPr>
          <w:rFonts w:ascii="Arial" w:hAnsi="Arial" w:cs="Arial"/>
          <w:b/>
          <w:noProof/>
          <w:sz w:val="24"/>
          <w:szCs w:val="24"/>
          <w:lang w:val="id-ID"/>
        </w:rPr>
      </w:pPr>
    </w:p>
    <w:p w14:paraId="43ADB24D" w14:textId="77777777" w:rsidR="005E0FCE" w:rsidRPr="00944480" w:rsidRDefault="005E0FCE" w:rsidP="00A62E1A">
      <w:pPr>
        <w:tabs>
          <w:tab w:val="left" w:pos="1290"/>
        </w:tabs>
        <w:spacing w:line="240" w:lineRule="auto"/>
        <w:jc w:val="center"/>
        <w:rPr>
          <w:rFonts w:ascii="Arial" w:hAnsi="Arial" w:cs="Arial"/>
          <w:b/>
          <w:noProof/>
          <w:sz w:val="24"/>
          <w:szCs w:val="24"/>
          <w:lang w:val="id-ID"/>
        </w:rPr>
      </w:pPr>
      <w:r w:rsidRPr="00944480">
        <w:rPr>
          <w:rFonts w:ascii="Arial" w:hAnsi="Arial" w:cs="Arial"/>
          <w:b/>
          <w:noProof/>
          <w:sz w:val="24"/>
          <w:szCs w:val="24"/>
          <w:lang w:val="id-ID"/>
        </w:rPr>
        <w:t xml:space="preserve">ABSTRAK </w:t>
      </w:r>
    </w:p>
    <w:p w14:paraId="799DFD06" w14:textId="77777777" w:rsidR="00F55B94" w:rsidRPr="00944480" w:rsidRDefault="00F2575C" w:rsidP="002A1B99">
      <w:pPr>
        <w:tabs>
          <w:tab w:val="left" w:pos="1290"/>
        </w:tabs>
        <w:spacing w:line="240" w:lineRule="auto"/>
        <w:ind w:firstLine="567"/>
        <w:contextualSpacing/>
        <w:jc w:val="both"/>
        <w:rPr>
          <w:rFonts w:ascii="Arial" w:hAnsi="Arial" w:cs="Arial"/>
          <w:noProof/>
          <w:sz w:val="24"/>
          <w:szCs w:val="24"/>
        </w:rPr>
      </w:pPr>
      <w:r w:rsidRPr="00944480">
        <w:rPr>
          <w:rFonts w:ascii="Arial" w:hAnsi="Arial" w:cs="Arial"/>
          <w:bCs/>
          <w:noProof/>
          <w:sz w:val="24"/>
          <w:szCs w:val="24"/>
          <w:lang w:val="id-ID"/>
        </w:rPr>
        <w:t>Beras merupakan bahan pangan utama bagi masyarakat indonesia. Sebagai bahan pangan penghasil karbohidrat</w:t>
      </w:r>
      <w:r w:rsidR="007B7EDD" w:rsidRPr="00944480">
        <w:rPr>
          <w:rFonts w:ascii="Arial" w:hAnsi="Arial" w:cs="Arial"/>
          <w:bCs/>
          <w:noProof/>
          <w:sz w:val="24"/>
          <w:szCs w:val="24"/>
          <w:lang w:val="id-ID"/>
        </w:rPr>
        <w:t xml:space="preserve">, </w:t>
      </w:r>
      <w:r w:rsidRPr="00944480">
        <w:rPr>
          <w:rFonts w:ascii="Arial" w:hAnsi="Arial" w:cs="Arial"/>
          <w:bCs/>
          <w:noProof/>
          <w:sz w:val="24"/>
          <w:szCs w:val="24"/>
          <w:lang w:val="id-ID"/>
        </w:rPr>
        <w:t xml:space="preserve">beras yang dikonsumsi harus bebas dari kontaminan logam berat seperti </w:t>
      </w:r>
      <w:r w:rsidR="00EB726B" w:rsidRPr="00944480">
        <w:rPr>
          <w:rFonts w:ascii="Arial" w:hAnsi="Arial" w:cs="Arial"/>
          <w:bCs/>
          <w:noProof/>
          <w:sz w:val="24"/>
          <w:szCs w:val="24"/>
          <w:lang w:val="id-ID"/>
        </w:rPr>
        <w:t>C</w:t>
      </w:r>
      <w:r w:rsidRPr="00944480">
        <w:rPr>
          <w:rFonts w:ascii="Arial" w:hAnsi="Arial" w:cs="Arial"/>
          <w:bCs/>
          <w:noProof/>
          <w:sz w:val="24"/>
          <w:szCs w:val="24"/>
          <w:lang w:val="id-ID"/>
        </w:rPr>
        <w:t>admium</w:t>
      </w:r>
      <w:r w:rsidR="00EA7E3A" w:rsidRPr="00944480">
        <w:rPr>
          <w:rFonts w:ascii="Arial" w:hAnsi="Arial" w:cs="Arial"/>
          <w:bCs/>
          <w:noProof/>
          <w:sz w:val="24"/>
          <w:szCs w:val="24"/>
          <w:lang w:val="id-ID"/>
        </w:rPr>
        <w:t xml:space="preserve"> (Cd</w:t>
      </w:r>
      <w:r w:rsidR="00EB726B" w:rsidRPr="00944480">
        <w:rPr>
          <w:rFonts w:ascii="Arial" w:hAnsi="Arial" w:cs="Arial"/>
          <w:bCs/>
          <w:noProof/>
          <w:sz w:val="24"/>
          <w:szCs w:val="24"/>
          <w:lang w:val="id-ID"/>
        </w:rPr>
        <w:t xml:space="preserve">) </w:t>
      </w:r>
      <w:r w:rsidRPr="00944480">
        <w:rPr>
          <w:rFonts w:ascii="Arial" w:hAnsi="Arial" w:cs="Arial"/>
          <w:bCs/>
          <w:noProof/>
          <w:sz w:val="24"/>
          <w:szCs w:val="24"/>
          <w:lang w:val="id-ID"/>
        </w:rPr>
        <w:t>dan timbal</w:t>
      </w:r>
      <w:r w:rsidR="00EA7E3A" w:rsidRPr="00944480">
        <w:rPr>
          <w:rFonts w:ascii="Arial" w:hAnsi="Arial" w:cs="Arial"/>
          <w:bCs/>
          <w:noProof/>
          <w:sz w:val="24"/>
          <w:szCs w:val="24"/>
          <w:lang w:val="id-ID"/>
        </w:rPr>
        <w:t xml:space="preserve"> (Pb</w:t>
      </w:r>
      <w:r w:rsidR="00EB726B" w:rsidRPr="00944480">
        <w:rPr>
          <w:rFonts w:ascii="Arial" w:hAnsi="Arial" w:cs="Arial"/>
          <w:bCs/>
          <w:noProof/>
          <w:sz w:val="24"/>
          <w:szCs w:val="24"/>
          <w:lang w:val="id-ID"/>
        </w:rPr>
        <w:t>)</w:t>
      </w:r>
      <w:r w:rsidRPr="00944480">
        <w:rPr>
          <w:rFonts w:ascii="Arial" w:hAnsi="Arial" w:cs="Arial"/>
          <w:bCs/>
          <w:noProof/>
          <w:sz w:val="24"/>
          <w:szCs w:val="24"/>
          <w:lang w:val="id-ID"/>
        </w:rPr>
        <w:t xml:space="preserve">. Tujuan dari penelitian ini adalah untuk </w:t>
      </w:r>
      <w:r w:rsidR="007D6C78" w:rsidRPr="00944480">
        <w:rPr>
          <w:rFonts w:ascii="Arial" w:hAnsi="Arial" w:cs="Arial"/>
          <w:bCs/>
          <w:noProof/>
          <w:sz w:val="24"/>
          <w:szCs w:val="24"/>
        </w:rPr>
        <w:t xml:space="preserve">melakukan </w:t>
      </w:r>
      <w:r w:rsidR="007D6C78" w:rsidRPr="00944480">
        <w:rPr>
          <w:rFonts w:ascii="Arial" w:hAnsi="Arial" w:cs="Arial"/>
          <w:noProof/>
          <w:sz w:val="24"/>
          <w:szCs w:val="24"/>
        </w:rPr>
        <w:t>analisis cemaran logam berat</w:t>
      </w:r>
      <w:r w:rsidR="00EB726B" w:rsidRPr="00944480">
        <w:rPr>
          <w:rFonts w:ascii="Arial" w:hAnsi="Arial" w:cs="Arial"/>
          <w:noProof/>
          <w:sz w:val="24"/>
          <w:szCs w:val="24"/>
        </w:rPr>
        <w:t xml:space="preserve"> Pb dan Cd</w:t>
      </w:r>
      <w:r w:rsidR="007D6C78" w:rsidRPr="00944480">
        <w:rPr>
          <w:rFonts w:ascii="Arial" w:hAnsi="Arial" w:cs="Arial"/>
          <w:noProof/>
          <w:sz w:val="24"/>
          <w:szCs w:val="24"/>
        </w:rPr>
        <w:t xml:space="preserve"> pada sampel beras di Laboratorium</w:t>
      </w:r>
      <w:r w:rsidR="00EB726B" w:rsidRPr="00944480">
        <w:rPr>
          <w:rFonts w:ascii="Arial" w:hAnsi="Arial" w:cs="Arial"/>
          <w:noProof/>
          <w:sz w:val="24"/>
          <w:szCs w:val="24"/>
        </w:rPr>
        <w:t xml:space="preserve"> Keamanan Pangan (UPTD-BPSMP)</w:t>
      </w:r>
      <w:r w:rsidR="007D6C78" w:rsidRPr="00944480">
        <w:rPr>
          <w:rFonts w:ascii="Arial" w:hAnsi="Arial" w:cs="Arial"/>
          <w:noProof/>
          <w:sz w:val="24"/>
          <w:szCs w:val="24"/>
        </w:rPr>
        <w:t xml:space="preserve"> Dinas Pangan Provinsi Sumatera Barat.</w:t>
      </w:r>
      <w:r w:rsidR="00DF5880" w:rsidRPr="00944480">
        <w:rPr>
          <w:rFonts w:ascii="Arial" w:hAnsi="Arial" w:cs="Arial"/>
        </w:rPr>
        <w:t xml:space="preserve"> </w:t>
      </w:r>
      <w:r w:rsidR="00DF5880" w:rsidRPr="00944480">
        <w:rPr>
          <w:rFonts w:ascii="Arial" w:hAnsi="Arial" w:cs="Arial"/>
          <w:noProof/>
          <w:sz w:val="24"/>
          <w:szCs w:val="24"/>
        </w:rPr>
        <w:t>Jenis penelitian ini merupakan penelitian kuantitatif dengan pendekatan analitik laboratorium untuk menentukan kadar logam berat Cd dan Pb pada sampel beras</w:t>
      </w:r>
      <w:r w:rsidR="007D6C78" w:rsidRPr="00944480">
        <w:rPr>
          <w:rFonts w:ascii="Arial" w:hAnsi="Arial" w:cs="Arial"/>
          <w:noProof/>
          <w:sz w:val="24"/>
          <w:szCs w:val="24"/>
        </w:rPr>
        <w:t>. Pengamatan dilakukan selama satu bulan</w:t>
      </w:r>
      <w:r w:rsidR="00EB726B" w:rsidRPr="00944480">
        <w:rPr>
          <w:rFonts w:ascii="Arial" w:hAnsi="Arial" w:cs="Arial"/>
          <w:noProof/>
          <w:sz w:val="24"/>
          <w:szCs w:val="24"/>
        </w:rPr>
        <w:t>,</w:t>
      </w:r>
      <w:r w:rsidR="007D6C78" w:rsidRPr="00944480">
        <w:rPr>
          <w:rFonts w:ascii="Arial" w:hAnsi="Arial" w:cs="Arial"/>
          <w:noProof/>
          <w:sz w:val="24"/>
          <w:szCs w:val="24"/>
        </w:rPr>
        <w:t xml:space="preserve"> </w:t>
      </w:r>
      <w:r w:rsidR="00EB726B" w:rsidRPr="00944480">
        <w:rPr>
          <w:rFonts w:ascii="Arial" w:hAnsi="Arial" w:cs="Arial"/>
          <w:noProof/>
          <w:sz w:val="24"/>
          <w:szCs w:val="24"/>
        </w:rPr>
        <w:t>s</w:t>
      </w:r>
      <w:r w:rsidR="007D6C78" w:rsidRPr="00944480">
        <w:rPr>
          <w:rFonts w:ascii="Arial" w:hAnsi="Arial" w:cs="Arial"/>
          <w:noProof/>
          <w:sz w:val="24"/>
          <w:szCs w:val="24"/>
        </w:rPr>
        <w:t>ampel yang digunakan dalam penelitian ini adalah</w:t>
      </w:r>
      <w:r w:rsidR="00A200D2" w:rsidRPr="00944480">
        <w:rPr>
          <w:rFonts w:ascii="Arial" w:hAnsi="Arial" w:cs="Arial"/>
          <w:noProof/>
          <w:sz w:val="24"/>
          <w:szCs w:val="24"/>
        </w:rPr>
        <w:t xml:space="preserve"> </w:t>
      </w:r>
      <w:r w:rsidR="00183100" w:rsidRPr="00944480">
        <w:rPr>
          <w:rFonts w:ascii="Arial" w:hAnsi="Arial" w:cs="Arial"/>
          <w:noProof/>
          <w:sz w:val="24"/>
          <w:szCs w:val="24"/>
        </w:rPr>
        <w:t>beras</w:t>
      </w:r>
      <w:r w:rsidR="007D6C78" w:rsidRPr="00944480">
        <w:rPr>
          <w:rFonts w:ascii="Arial" w:hAnsi="Arial" w:cs="Arial"/>
          <w:noProof/>
          <w:sz w:val="24"/>
          <w:szCs w:val="24"/>
        </w:rPr>
        <w:t xml:space="preserve"> (</w:t>
      </w:r>
      <w:r w:rsidR="00DF6C9C" w:rsidRPr="00944480">
        <w:rPr>
          <w:rFonts w:ascii="Arial" w:hAnsi="Arial" w:cs="Arial"/>
          <w:i/>
          <w:noProof/>
          <w:sz w:val="24"/>
          <w:szCs w:val="24"/>
        </w:rPr>
        <w:t>Oryza sativa</w:t>
      </w:r>
      <w:r w:rsidR="00DF6C9C" w:rsidRPr="00944480">
        <w:rPr>
          <w:rFonts w:ascii="Arial" w:hAnsi="Arial" w:cs="Arial"/>
          <w:noProof/>
          <w:sz w:val="24"/>
          <w:szCs w:val="24"/>
        </w:rPr>
        <w:t xml:space="preserve"> L.</w:t>
      </w:r>
      <w:r w:rsidR="007D6C78" w:rsidRPr="00944480">
        <w:rPr>
          <w:rFonts w:ascii="Arial" w:hAnsi="Arial" w:cs="Arial"/>
          <w:noProof/>
          <w:sz w:val="24"/>
          <w:szCs w:val="24"/>
        </w:rPr>
        <w:t>). Sampel</w:t>
      </w:r>
      <w:r w:rsidR="00183100" w:rsidRPr="00944480">
        <w:rPr>
          <w:rFonts w:ascii="Arial" w:hAnsi="Arial" w:cs="Arial"/>
          <w:noProof/>
          <w:sz w:val="24"/>
          <w:szCs w:val="24"/>
        </w:rPr>
        <w:t xml:space="preserve"> </w:t>
      </w:r>
      <w:r w:rsidR="007D6C78" w:rsidRPr="00944480">
        <w:rPr>
          <w:rFonts w:ascii="Arial" w:hAnsi="Arial" w:cs="Arial"/>
          <w:noProof/>
          <w:sz w:val="24"/>
          <w:szCs w:val="24"/>
        </w:rPr>
        <w:t>dianalisis</w:t>
      </w:r>
      <w:r w:rsidR="00183100" w:rsidRPr="00944480">
        <w:rPr>
          <w:rFonts w:ascii="Arial" w:hAnsi="Arial" w:cs="Arial"/>
          <w:noProof/>
          <w:sz w:val="24"/>
          <w:szCs w:val="24"/>
        </w:rPr>
        <w:t xml:space="preserve"> dengan </w:t>
      </w:r>
      <w:r w:rsidR="007D6C78" w:rsidRPr="00944480">
        <w:rPr>
          <w:rFonts w:ascii="Arial" w:hAnsi="Arial" w:cs="Arial"/>
          <w:noProof/>
          <w:sz w:val="24"/>
          <w:szCs w:val="24"/>
        </w:rPr>
        <w:t xml:space="preserve"> menggunakan metode GFA AAS yang akan diolah pada software kemudian disajikan dalam bentuk tabel dan grafik kemudian dibahas sesuai dengan hasil yang ditemukan. Berdasarkan </w:t>
      </w:r>
      <w:r w:rsidR="00460DC3" w:rsidRPr="00944480">
        <w:rPr>
          <w:rFonts w:ascii="Arial" w:hAnsi="Arial" w:cs="Arial"/>
          <w:noProof/>
          <w:sz w:val="24"/>
          <w:szCs w:val="24"/>
        </w:rPr>
        <w:t>analisis yang di</w:t>
      </w:r>
      <w:r w:rsidR="007D6C78" w:rsidRPr="00944480">
        <w:rPr>
          <w:rFonts w:ascii="Arial" w:hAnsi="Arial" w:cs="Arial"/>
          <w:noProof/>
          <w:sz w:val="24"/>
          <w:szCs w:val="24"/>
        </w:rPr>
        <w:t xml:space="preserve">lakukan </w:t>
      </w:r>
      <w:r w:rsidR="00183100" w:rsidRPr="00944480">
        <w:rPr>
          <w:rFonts w:ascii="Arial" w:hAnsi="Arial" w:cs="Arial"/>
          <w:noProof/>
          <w:sz w:val="24"/>
          <w:szCs w:val="24"/>
        </w:rPr>
        <w:t xml:space="preserve">terdapat </w:t>
      </w:r>
      <w:r w:rsidR="006C799A" w:rsidRPr="00944480">
        <w:rPr>
          <w:rFonts w:ascii="Arial" w:hAnsi="Arial" w:cs="Arial"/>
          <w:noProof/>
          <w:sz w:val="24"/>
          <w:szCs w:val="24"/>
        </w:rPr>
        <w:t>enam</w:t>
      </w:r>
      <w:r w:rsidR="00183100" w:rsidRPr="00944480">
        <w:rPr>
          <w:rFonts w:ascii="Arial" w:hAnsi="Arial" w:cs="Arial"/>
          <w:noProof/>
          <w:sz w:val="24"/>
          <w:szCs w:val="24"/>
        </w:rPr>
        <w:t xml:space="preserve"> sampel</w:t>
      </w:r>
      <w:r w:rsidR="007B7EDD" w:rsidRPr="00944480">
        <w:rPr>
          <w:rFonts w:ascii="Arial" w:hAnsi="Arial" w:cs="Arial"/>
          <w:noProof/>
          <w:sz w:val="24"/>
          <w:szCs w:val="24"/>
        </w:rPr>
        <w:t xml:space="preserve"> beras </w:t>
      </w:r>
      <w:r w:rsidR="00183100" w:rsidRPr="00944480">
        <w:rPr>
          <w:rFonts w:ascii="Arial" w:hAnsi="Arial" w:cs="Arial"/>
          <w:noProof/>
          <w:sz w:val="24"/>
          <w:szCs w:val="24"/>
        </w:rPr>
        <w:t xml:space="preserve"> yang mengandung logam berat Cd</w:t>
      </w:r>
      <w:r w:rsidR="006C799A" w:rsidRPr="00944480">
        <w:rPr>
          <w:rFonts w:ascii="Arial" w:hAnsi="Arial" w:cs="Arial"/>
          <w:noProof/>
          <w:sz w:val="24"/>
          <w:szCs w:val="24"/>
        </w:rPr>
        <w:t xml:space="preserve"> dalam kadar</w:t>
      </w:r>
      <w:r w:rsidR="00656BB8" w:rsidRPr="00944480">
        <w:rPr>
          <w:rFonts w:ascii="Arial" w:hAnsi="Arial" w:cs="Arial"/>
          <w:noProof/>
          <w:sz w:val="24"/>
          <w:szCs w:val="24"/>
        </w:rPr>
        <w:t xml:space="preserve"> tinggi</w:t>
      </w:r>
      <w:r w:rsidR="006C799A" w:rsidRPr="00944480">
        <w:rPr>
          <w:rFonts w:ascii="Arial" w:hAnsi="Arial" w:cs="Arial"/>
          <w:noProof/>
          <w:sz w:val="24"/>
          <w:szCs w:val="24"/>
        </w:rPr>
        <w:t>,</w:t>
      </w:r>
      <w:r w:rsidR="007B7EDD" w:rsidRPr="00944480">
        <w:rPr>
          <w:rFonts w:ascii="Arial" w:hAnsi="Arial" w:cs="Arial"/>
          <w:noProof/>
          <w:sz w:val="24"/>
          <w:szCs w:val="24"/>
        </w:rPr>
        <w:t xml:space="preserve"> </w:t>
      </w:r>
      <w:r w:rsidR="00183100" w:rsidRPr="00944480">
        <w:rPr>
          <w:rFonts w:ascii="Arial" w:hAnsi="Arial" w:cs="Arial"/>
          <w:noProof/>
          <w:sz w:val="24"/>
          <w:szCs w:val="24"/>
        </w:rPr>
        <w:t>yaitu</w:t>
      </w:r>
      <w:r w:rsidR="006C799A" w:rsidRPr="00944480">
        <w:rPr>
          <w:rFonts w:ascii="Arial" w:hAnsi="Arial" w:cs="Arial"/>
          <w:noProof/>
          <w:sz w:val="24"/>
          <w:szCs w:val="24"/>
        </w:rPr>
        <w:t>:</w:t>
      </w:r>
      <w:r w:rsidR="00183100" w:rsidRPr="00944480">
        <w:rPr>
          <w:rFonts w:ascii="Arial" w:hAnsi="Arial" w:cs="Arial"/>
          <w:noProof/>
          <w:sz w:val="24"/>
          <w:szCs w:val="24"/>
        </w:rPr>
        <w:t xml:space="preserve"> sampel 01/CL/CM/KS/BK</w:t>
      </w:r>
      <w:r w:rsidR="007B7EDD" w:rsidRPr="00944480">
        <w:rPr>
          <w:rFonts w:ascii="Arial" w:hAnsi="Arial" w:cs="Arial"/>
          <w:noProof/>
          <w:sz w:val="24"/>
          <w:szCs w:val="24"/>
        </w:rPr>
        <w:t>P</w:t>
      </w:r>
      <w:r w:rsidR="00183100" w:rsidRPr="00944480">
        <w:rPr>
          <w:rFonts w:ascii="Arial" w:hAnsi="Arial" w:cs="Arial"/>
          <w:noProof/>
          <w:sz w:val="24"/>
          <w:szCs w:val="24"/>
        </w:rPr>
        <w:t xml:space="preserve"> dengan kadar Cd </w:t>
      </w:r>
      <w:r w:rsidR="006C799A" w:rsidRPr="00944480">
        <w:rPr>
          <w:rFonts w:ascii="Arial" w:hAnsi="Arial" w:cs="Arial"/>
          <w:noProof/>
          <w:sz w:val="24"/>
          <w:szCs w:val="24"/>
        </w:rPr>
        <w:t xml:space="preserve">sebesar </w:t>
      </w:r>
      <w:r w:rsidR="00183100" w:rsidRPr="00944480">
        <w:rPr>
          <w:rFonts w:ascii="Arial" w:hAnsi="Arial" w:cs="Arial"/>
          <w:noProof/>
          <w:sz w:val="24"/>
          <w:szCs w:val="24"/>
        </w:rPr>
        <w:t>0,138</w:t>
      </w:r>
      <w:r w:rsidR="00656BB8" w:rsidRPr="00944480">
        <w:rPr>
          <w:rFonts w:ascii="Arial" w:hAnsi="Arial" w:cs="Arial"/>
          <w:noProof/>
          <w:sz w:val="24"/>
          <w:szCs w:val="24"/>
        </w:rPr>
        <w:t xml:space="preserve"> mg/kg</w:t>
      </w:r>
      <w:r w:rsidR="006C799A" w:rsidRPr="00944480">
        <w:rPr>
          <w:rFonts w:ascii="Arial" w:hAnsi="Arial" w:cs="Arial"/>
          <w:noProof/>
          <w:sz w:val="24"/>
          <w:szCs w:val="24"/>
        </w:rPr>
        <w:t xml:space="preserve">; </w:t>
      </w:r>
      <w:r w:rsidR="00183100" w:rsidRPr="00944480">
        <w:rPr>
          <w:rFonts w:ascii="Arial" w:hAnsi="Arial" w:cs="Arial"/>
          <w:noProof/>
          <w:sz w:val="24"/>
          <w:szCs w:val="24"/>
        </w:rPr>
        <w:t>sampel 05/</w:t>
      </w:r>
      <w:r w:rsidR="007B7EDD" w:rsidRPr="00944480">
        <w:rPr>
          <w:rFonts w:ascii="Arial" w:hAnsi="Arial" w:cs="Arial"/>
          <w:noProof/>
          <w:sz w:val="24"/>
          <w:szCs w:val="24"/>
        </w:rPr>
        <w:t xml:space="preserve">CL/BM/KS/BKP </w:t>
      </w:r>
      <w:r w:rsidR="006C799A" w:rsidRPr="00944480">
        <w:rPr>
          <w:rFonts w:ascii="Arial" w:hAnsi="Arial" w:cs="Arial"/>
          <w:noProof/>
          <w:sz w:val="24"/>
          <w:szCs w:val="24"/>
        </w:rPr>
        <w:t xml:space="preserve">sebesar </w:t>
      </w:r>
      <w:r w:rsidR="007B7EDD" w:rsidRPr="00944480">
        <w:rPr>
          <w:rFonts w:ascii="Arial" w:hAnsi="Arial" w:cs="Arial"/>
          <w:noProof/>
          <w:sz w:val="24"/>
          <w:szCs w:val="24"/>
        </w:rPr>
        <w:t>0,140</w:t>
      </w:r>
      <w:r w:rsidR="00656BB8" w:rsidRPr="00944480">
        <w:rPr>
          <w:rFonts w:ascii="Arial" w:hAnsi="Arial" w:cs="Arial"/>
          <w:noProof/>
          <w:sz w:val="24"/>
          <w:szCs w:val="24"/>
        </w:rPr>
        <w:t xml:space="preserve"> mg/kg</w:t>
      </w:r>
      <w:r w:rsidR="006C799A" w:rsidRPr="00944480">
        <w:rPr>
          <w:rFonts w:ascii="Arial" w:hAnsi="Arial" w:cs="Arial"/>
          <w:noProof/>
          <w:sz w:val="24"/>
          <w:szCs w:val="24"/>
        </w:rPr>
        <w:t>;</w:t>
      </w:r>
      <w:r w:rsidR="007B7EDD" w:rsidRPr="00944480">
        <w:rPr>
          <w:rFonts w:ascii="Arial" w:hAnsi="Arial" w:cs="Arial"/>
          <w:noProof/>
          <w:sz w:val="24"/>
          <w:szCs w:val="24"/>
        </w:rPr>
        <w:t xml:space="preserve"> sampel 06/CL/AD/SL/BKP </w:t>
      </w:r>
      <w:r w:rsidR="006C799A" w:rsidRPr="00944480">
        <w:rPr>
          <w:rFonts w:ascii="Arial" w:hAnsi="Arial" w:cs="Arial"/>
          <w:noProof/>
          <w:sz w:val="24"/>
          <w:szCs w:val="24"/>
        </w:rPr>
        <w:t xml:space="preserve">sebesar </w:t>
      </w:r>
      <w:r w:rsidR="007B7EDD" w:rsidRPr="00944480">
        <w:rPr>
          <w:rFonts w:ascii="Arial" w:hAnsi="Arial" w:cs="Arial"/>
          <w:noProof/>
          <w:sz w:val="24"/>
          <w:szCs w:val="24"/>
        </w:rPr>
        <w:t>0,131</w:t>
      </w:r>
      <w:r w:rsidR="00656BB8" w:rsidRPr="00944480">
        <w:rPr>
          <w:rFonts w:ascii="Arial" w:hAnsi="Arial" w:cs="Arial"/>
          <w:noProof/>
          <w:sz w:val="24"/>
          <w:szCs w:val="24"/>
        </w:rPr>
        <w:t xml:space="preserve"> mg/kg</w:t>
      </w:r>
      <w:r w:rsidR="006C799A" w:rsidRPr="00944480">
        <w:rPr>
          <w:rFonts w:ascii="Arial" w:hAnsi="Arial" w:cs="Arial"/>
          <w:noProof/>
          <w:sz w:val="24"/>
          <w:szCs w:val="24"/>
        </w:rPr>
        <w:t xml:space="preserve">; </w:t>
      </w:r>
      <w:r w:rsidR="007B7EDD" w:rsidRPr="00944480">
        <w:rPr>
          <w:rFonts w:ascii="Arial" w:hAnsi="Arial" w:cs="Arial"/>
          <w:noProof/>
          <w:sz w:val="24"/>
          <w:szCs w:val="24"/>
        </w:rPr>
        <w:t xml:space="preserve">sampel 08/CL/SA/SJ/BKP </w:t>
      </w:r>
      <w:r w:rsidR="002A1B99" w:rsidRPr="00944480">
        <w:rPr>
          <w:rFonts w:ascii="Arial" w:hAnsi="Arial" w:cs="Arial"/>
          <w:noProof/>
          <w:sz w:val="24"/>
          <w:szCs w:val="24"/>
          <w:lang w:val="id-ID"/>
        </w:rPr>
        <w:t xml:space="preserve"> </w:t>
      </w:r>
      <w:r w:rsidR="006C799A" w:rsidRPr="00944480">
        <w:rPr>
          <w:rFonts w:ascii="Arial" w:hAnsi="Arial" w:cs="Arial"/>
          <w:noProof/>
          <w:sz w:val="24"/>
          <w:szCs w:val="24"/>
        </w:rPr>
        <w:t xml:space="preserve">sebesar </w:t>
      </w:r>
      <w:r w:rsidR="007B7EDD" w:rsidRPr="00944480">
        <w:rPr>
          <w:rFonts w:ascii="Arial" w:hAnsi="Arial" w:cs="Arial"/>
          <w:noProof/>
          <w:sz w:val="24"/>
          <w:szCs w:val="24"/>
        </w:rPr>
        <w:t>0,140</w:t>
      </w:r>
      <w:r w:rsidR="00656BB8" w:rsidRPr="00944480">
        <w:rPr>
          <w:rFonts w:ascii="Arial" w:hAnsi="Arial" w:cs="Arial"/>
          <w:noProof/>
          <w:sz w:val="24"/>
          <w:szCs w:val="24"/>
        </w:rPr>
        <w:t xml:space="preserve"> mg/kg</w:t>
      </w:r>
      <w:r w:rsidR="007B7EDD" w:rsidRPr="00944480">
        <w:rPr>
          <w:rFonts w:ascii="Arial" w:hAnsi="Arial" w:cs="Arial"/>
          <w:noProof/>
          <w:sz w:val="24"/>
          <w:szCs w:val="24"/>
        </w:rPr>
        <w:t xml:space="preserve">, sampel 09/CL/C/SW/BKP </w:t>
      </w:r>
      <w:r w:rsidR="006C799A" w:rsidRPr="00944480">
        <w:rPr>
          <w:rFonts w:ascii="Arial" w:hAnsi="Arial" w:cs="Arial"/>
          <w:noProof/>
          <w:sz w:val="24"/>
          <w:szCs w:val="24"/>
        </w:rPr>
        <w:t xml:space="preserve">sabesar </w:t>
      </w:r>
      <w:r w:rsidR="007B7EDD" w:rsidRPr="00944480">
        <w:rPr>
          <w:rFonts w:ascii="Arial" w:hAnsi="Arial" w:cs="Arial"/>
          <w:noProof/>
          <w:sz w:val="24"/>
          <w:szCs w:val="24"/>
        </w:rPr>
        <w:t>0,103</w:t>
      </w:r>
      <w:r w:rsidR="00656BB8" w:rsidRPr="00944480">
        <w:rPr>
          <w:rFonts w:ascii="Arial" w:hAnsi="Arial" w:cs="Arial"/>
          <w:noProof/>
          <w:sz w:val="24"/>
          <w:szCs w:val="24"/>
        </w:rPr>
        <w:t xml:space="preserve"> mg/kg</w:t>
      </w:r>
      <w:r w:rsidR="007B7EDD" w:rsidRPr="00944480">
        <w:rPr>
          <w:rFonts w:ascii="Arial" w:hAnsi="Arial" w:cs="Arial"/>
          <w:noProof/>
          <w:sz w:val="24"/>
          <w:szCs w:val="24"/>
        </w:rPr>
        <w:t xml:space="preserve">, dan sampel </w:t>
      </w:r>
      <w:r w:rsidR="002A1B99" w:rsidRPr="00944480">
        <w:rPr>
          <w:rFonts w:ascii="Arial" w:hAnsi="Arial" w:cs="Arial"/>
          <w:noProof/>
          <w:sz w:val="24"/>
          <w:szCs w:val="24"/>
        </w:rPr>
        <w:t>12/CL/BM/KS/BKP</w:t>
      </w:r>
      <w:r w:rsidR="002A1B99" w:rsidRPr="00944480">
        <w:rPr>
          <w:rFonts w:ascii="Arial" w:hAnsi="Arial" w:cs="Arial"/>
          <w:noProof/>
          <w:sz w:val="24"/>
          <w:szCs w:val="24"/>
          <w:lang w:val="id-ID"/>
        </w:rPr>
        <w:t xml:space="preserve"> </w:t>
      </w:r>
      <w:r w:rsidR="006C799A" w:rsidRPr="00944480">
        <w:rPr>
          <w:rFonts w:ascii="Arial" w:hAnsi="Arial" w:cs="Arial"/>
          <w:noProof/>
          <w:sz w:val="24"/>
          <w:szCs w:val="24"/>
        </w:rPr>
        <w:t xml:space="preserve">sebesar </w:t>
      </w:r>
      <w:r w:rsidR="007B7EDD" w:rsidRPr="00944480">
        <w:rPr>
          <w:rFonts w:ascii="Arial" w:hAnsi="Arial" w:cs="Arial"/>
          <w:noProof/>
          <w:sz w:val="24"/>
          <w:szCs w:val="24"/>
        </w:rPr>
        <w:t>0,137</w:t>
      </w:r>
      <w:r w:rsidR="00656BB8" w:rsidRPr="00944480">
        <w:rPr>
          <w:rFonts w:ascii="Arial" w:hAnsi="Arial" w:cs="Arial"/>
          <w:noProof/>
          <w:sz w:val="24"/>
          <w:szCs w:val="24"/>
        </w:rPr>
        <w:t xml:space="preserve"> mg/kg</w:t>
      </w:r>
      <w:r w:rsidR="006C799A" w:rsidRPr="00944480">
        <w:rPr>
          <w:rFonts w:ascii="Arial" w:hAnsi="Arial" w:cs="Arial"/>
          <w:noProof/>
          <w:sz w:val="24"/>
          <w:szCs w:val="24"/>
        </w:rPr>
        <w:t>. Selain itu, terdapat satu sampel beras dengan kadar logam berat Pb yang tinggi</w:t>
      </w:r>
      <w:r w:rsidR="00656BB8" w:rsidRPr="00944480">
        <w:rPr>
          <w:rFonts w:ascii="Arial" w:hAnsi="Arial" w:cs="Arial"/>
          <w:noProof/>
          <w:sz w:val="24"/>
          <w:szCs w:val="24"/>
        </w:rPr>
        <w:t xml:space="preserve">, yaitu sampel 08/CL/SA/SJ/BKP dengan kadar Pb sebesar 0,221 mg/kg. </w:t>
      </w:r>
      <w:r w:rsidR="00F55B94" w:rsidRPr="00944480">
        <w:rPr>
          <w:rFonts w:ascii="Arial" w:hAnsi="Arial" w:cs="Arial"/>
          <w:noProof/>
          <w:sz w:val="24"/>
          <w:szCs w:val="24"/>
        </w:rPr>
        <w:t xml:space="preserve">Sesuai dengan Peraturan Menteri Pertanian (Permentan) No. 53 Tahun 2018, batas maksimum logam berat dalam beras adalah 0,2 mg/kg untuk Pb dan 0,1 mg/kg untuk Cd. Dengan demikian, beras yang melebihi batas tersebut dinyatakan tidak aman untuk dikonsumsi </w:t>
      </w:r>
      <w:r w:rsidR="00A200D2" w:rsidRPr="00944480">
        <w:rPr>
          <w:rFonts w:ascii="Arial" w:hAnsi="Arial" w:cs="Arial"/>
          <w:noProof/>
          <w:sz w:val="24"/>
          <w:szCs w:val="24"/>
        </w:rPr>
        <w:t>dan</w:t>
      </w:r>
      <w:r w:rsidR="00F55B94" w:rsidRPr="00944480">
        <w:rPr>
          <w:rFonts w:ascii="Arial" w:hAnsi="Arial" w:cs="Arial"/>
          <w:noProof/>
          <w:sz w:val="24"/>
          <w:szCs w:val="24"/>
        </w:rPr>
        <w:t xml:space="preserve"> diperjualbelikan, karena dapat menimbulkan dampak negatif terhadap kesehatan masyarakat.</w:t>
      </w:r>
    </w:p>
    <w:p w14:paraId="3D00D334" w14:textId="2332E4F0" w:rsidR="005E0FCE" w:rsidRPr="00944480" w:rsidRDefault="005E0FCE" w:rsidP="00A62E1A">
      <w:pPr>
        <w:tabs>
          <w:tab w:val="left" w:pos="1290"/>
        </w:tabs>
        <w:spacing w:line="240" w:lineRule="auto"/>
        <w:jc w:val="both"/>
        <w:rPr>
          <w:rFonts w:ascii="Arial" w:hAnsi="Arial" w:cs="Arial"/>
          <w:bCs/>
          <w:noProof/>
          <w:sz w:val="24"/>
          <w:szCs w:val="24"/>
          <w:lang w:val="id-ID"/>
        </w:rPr>
      </w:pPr>
      <w:r w:rsidRPr="00944480">
        <w:rPr>
          <w:rFonts w:ascii="Arial" w:hAnsi="Arial" w:cs="Arial"/>
          <w:b/>
          <w:noProof/>
          <w:sz w:val="24"/>
          <w:szCs w:val="24"/>
          <w:lang w:val="id-ID"/>
        </w:rPr>
        <w:t>Kata kunci:</w:t>
      </w:r>
      <w:r w:rsidRPr="00944480">
        <w:rPr>
          <w:rFonts w:ascii="Arial" w:hAnsi="Arial" w:cs="Arial"/>
          <w:bCs/>
          <w:noProof/>
          <w:sz w:val="24"/>
          <w:szCs w:val="24"/>
          <w:lang w:val="id-ID"/>
        </w:rPr>
        <w:t xml:space="preserve"> </w:t>
      </w:r>
      <w:r w:rsidR="007D6C78" w:rsidRPr="00944480">
        <w:rPr>
          <w:rFonts w:ascii="Arial" w:hAnsi="Arial" w:cs="Arial"/>
          <w:b/>
          <w:noProof/>
          <w:sz w:val="24"/>
          <w:szCs w:val="24"/>
          <w:lang w:val="id-ID"/>
        </w:rPr>
        <w:t>Beras</w:t>
      </w:r>
      <w:r w:rsidR="001B263E" w:rsidRPr="00944480">
        <w:rPr>
          <w:rFonts w:ascii="Arial" w:hAnsi="Arial" w:cs="Arial"/>
          <w:b/>
          <w:noProof/>
          <w:sz w:val="24"/>
          <w:szCs w:val="24"/>
          <w:lang w:val="id-ID"/>
        </w:rPr>
        <w:t xml:space="preserve">; </w:t>
      </w:r>
      <w:r w:rsidR="007D6C78" w:rsidRPr="00944480">
        <w:rPr>
          <w:rFonts w:ascii="Arial" w:hAnsi="Arial" w:cs="Arial"/>
          <w:b/>
          <w:noProof/>
          <w:sz w:val="24"/>
          <w:szCs w:val="24"/>
          <w:lang w:val="id-ID"/>
        </w:rPr>
        <w:t>Cadmium</w:t>
      </w:r>
      <w:r w:rsidR="001B263E" w:rsidRPr="00944480">
        <w:rPr>
          <w:rFonts w:ascii="Arial" w:hAnsi="Arial" w:cs="Arial"/>
          <w:b/>
          <w:noProof/>
          <w:sz w:val="24"/>
          <w:szCs w:val="24"/>
          <w:lang w:val="id-ID"/>
        </w:rPr>
        <w:t>;</w:t>
      </w:r>
      <w:r w:rsidR="007D6C78" w:rsidRPr="00944480">
        <w:rPr>
          <w:rFonts w:ascii="Arial" w:hAnsi="Arial" w:cs="Arial"/>
          <w:b/>
          <w:noProof/>
          <w:sz w:val="24"/>
          <w:szCs w:val="24"/>
          <w:lang w:val="id-ID"/>
        </w:rPr>
        <w:t xml:space="preserve"> </w:t>
      </w:r>
      <w:r w:rsidR="00300463" w:rsidRPr="00944480">
        <w:rPr>
          <w:rFonts w:ascii="Arial" w:hAnsi="Arial" w:cs="Arial"/>
          <w:b/>
          <w:noProof/>
          <w:sz w:val="24"/>
          <w:szCs w:val="24"/>
          <w:lang w:val="id-ID"/>
        </w:rPr>
        <w:t>Dinas pangan</w:t>
      </w:r>
      <w:r w:rsidR="001B263E" w:rsidRPr="00944480">
        <w:rPr>
          <w:rFonts w:ascii="Arial" w:hAnsi="Arial" w:cs="Arial"/>
          <w:b/>
          <w:noProof/>
          <w:sz w:val="24"/>
          <w:szCs w:val="24"/>
          <w:lang w:val="id-ID"/>
        </w:rPr>
        <w:t>;</w:t>
      </w:r>
      <w:r w:rsidR="00300463" w:rsidRPr="00944480">
        <w:rPr>
          <w:rFonts w:ascii="Arial" w:hAnsi="Arial" w:cs="Arial"/>
          <w:b/>
          <w:noProof/>
          <w:sz w:val="24"/>
          <w:szCs w:val="24"/>
          <w:lang w:val="id-ID"/>
        </w:rPr>
        <w:t xml:space="preserve"> </w:t>
      </w:r>
      <w:r w:rsidR="001B263E" w:rsidRPr="00944480">
        <w:rPr>
          <w:rFonts w:ascii="Arial" w:hAnsi="Arial" w:cs="Arial"/>
          <w:b/>
          <w:noProof/>
          <w:sz w:val="24"/>
          <w:szCs w:val="24"/>
          <w:lang w:val="id-ID"/>
        </w:rPr>
        <w:t>L</w:t>
      </w:r>
      <w:r w:rsidR="007D6C78" w:rsidRPr="00944480">
        <w:rPr>
          <w:rFonts w:ascii="Arial" w:hAnsi="Arial" w:cs="Arial"/>
          <w:b/>
          <w:noProof/>
          <w:sz w:val="24"/>
          <w:szCs w:val="24"/>
          <w:lang w:val="id-ID"/>
        </w:rPr>
        <w:t>ogam berat</w:t>
      </w:r>
      <w:r w:rsidR="001B263E" w:rsidRPr="00944480">
        <w:rPr>
          <w:rFonts w:ascii="Arial" w:hAnsi="Arial" w:cs="Arial"/>
          <w:b/>
          <w:noProof/>
          <w:sz w:val="24"/>
          <w:szCs w:val="24"/>
          <w:lang w:val="id-ID"/>
        </w:rPr>
        <w:t>;</w:t>
      </w:r>
      <w:r w:rsidR="007D6C78" w:rsidRPr="00944480">
        <w:rPr>
          <w:rFonts w:ascii="Arial" w:hAnsi="Arial" w:cs="Arial"/>
          <w:b/>
          <w:noProof/>
          <w:sz w:val="24"/>
          <w:szCs w:val="24"/>
          <w:lang w:val="id-ID"/>
        </w:rPr>
        <w:t xml:space="preserve"> Timbal.</w:t>
      </w:r>
    </w:p>
    <w:p w14:paraId="63B34DD3" w14:textId="77777777" w:rsidR="00AC1CE9" w:rsidRPr="00944480" w:rsidRDefault="00AC1CE9" w:rsidP="00A62E1A">
      <w:pPr>
        <w:tabs>
          <w:tab w:val="left" w:pos="1290"/>
        </w:tabs>
        <w:spacing w:line="240" w:lineRule="auto"/>
        <w:jc w:val="both"/>
        <w:rPr>
          <w:rFonts w:ascii="Arial" w:hAnsi="Arial" w:cs="Arial"/>
          <w:bCs/>
          <w:noProof/>
          <w:sz w:val="24"/>
          <w:szCs w:val="24"/>
          <w:lang w:val="id-ID"/>
        </w:rPr>
      </w:pPr>
    </w:p>
    <w:p w14:paraId="70BD92FB" w14:textId="77777777" w:rsidR="005E0FCE" w:rsidRPr="00944480" w:rsidRDefault="005E0FCE" w:rsidP="00200EF8">
      <w:pPr>
        <w:tabs>
          <w:tab w:val="left" w:pos="1290"/>
        </w:tabs>
        <w:spacing w:line="240" w:lineRule="auto"/>
        <w:jc w:val="center"/>
        <w:rPr>
          <w:rFonts w:ascii="Arial" w:hAnsi="Arial" w:cs="Arial"/>
          <w:b/>
          <w:noProof/>
          <w:sz w:val="24"/>
          <w:szCs w:val="24"/>
          <w:lang w:val="id-ID"/>
        </w:rPr>
      </w:pPr>
      <w:r w:rsidRPr="00944480">
        <w:rPr>
          <w:rFonts w:ascii="Arial" w:hAnsi="Arial" w:cs="Arial"/>
          <w:b/>
          <w:i/>
          <w:iCs/>
          <w:noProof/>
          <w:sz w:val="24"/>
          <w:szCs w:val="24"/>
          <w:lang w:val="id-ID"/>
        </w:rPr>
        <w:t>ABSTRACT</w:t>
      </w:r>
      <w:r w:rsidRPr="00944480">
        <w:rPr>
          <w:rFonts w:ascii="Arial" w:hAnsi="Arial" w:cs="Arial"/>
          <w:b/>
          <w:noProof/>
          <w:sz w:val="24"/>
          <w:szCs w:val="24"/>
          <w:lang w:val="id-ID"/>
        </w:rPr>
        <w:t xml:space="preserve"> </w:t>
      </w:r>
    </w:p>
    <w:p w14:paraId="33BCA6A3" w14:textId="77777777" w:rsidR="002A1B99" w:rsidRPr="00944480" w:rsidRDefault="002A1B99" w:rsidP="002A1B99">
      <w:pPr>
        <w:tabs>
          <w:tab w:val="left" w:pos="1290"/>
        </w:tabs>
        <w:spacing w:line="240" w:lineRule="auto"/>
        <w:jc w:val="both"/>
        <w:rPr>
          <w:rFonts w:ascii="Arial" w:hAnsi="Arial" w:cs="Arial"/>
          <w:noProof/>
          <w:sz w:val="24"/>
          <w:szCs w:val="24"/>
          <w:lang w:val="id-ID"/>
        </w:rPr>
      </w:pPr>
      <w:r w:rsidRPr="00944480">
        <w:rPr>
          <w:rFonts w:ascii="Arial" w:hAnsi="Arial" w:cs="Arial"/>
          <w:noProof/>
          <w:sz w:val="24"/>
          <w:szCs w:val="24"/>
          <w:lang w:val="id-ID"/>
        </w:rPr>
        <w:t xml:space="preserve">Rice is the primary staple food for the Indonesian population. As a major source of carbohydrates, rice intended for consumption must be free from heavy metal contaminants such as cadmium (Cd) and lead (Pb). This study aims to analyze </w:t>
      </w:r>
      <w:r w:rsidRPr="00944480">
        <w:rPr>
          <w:rFonts w:ascii="Arial" w:hAnsi="Arial" w:cs="Arial"/>
          <w:noProof/>
          <w:sz w:val="24"/>
          <w:szCs w:val="24"/>
          <w:lang w:val="id-ID"/>
        </w:rPr>
        <w:lastRenderedPageBreak/>
        <w:t>heavy metal contamination of Pb and Cd in rice samples examined at the Food Safety Laboratory (UPTD-BPSMP) of the West Sumatra Provincial Food Service. This research is a quantitative study using a laboratory-based analytical approach to determine the concentrations of Cd and Pb in rice samples. Observations were conducted over a one-month period, and the samples used in this study were rice (Oryza sativa L.). The samples were analyzed using the GFA-AAS method, and the results were processed using software, presented in the form of tables and graphs, and discussed based on the findings.The analysis showed that six rice samples contained elevated levels of cadmium, namely sample 01/CL/CM/KS/BKP (0.138 mg/kg), 05/CL/BM/KS/BKP (0.140 mg/kg), 06/CL/AD/SL/BKP (0.131 mg/kg), 08/CL/SA/SJ/BKP (0.140 mg/kg), 09/CL/C/SW/BKP (0.103 mg/kg), and 12/CL/BM/KS/BKP (0.137 mg/kg). In addition, one rice sample showed a high concentration of lead, namely sample 08/CL/SA/SJ/BKP, with a Pb level of 0.221 mg/kg. According to the Regulation of the Minister of Agriculture of the Republic of Indonesia No. 53 of 2018, the maximum allowable limits of heavy metals in rice are 0.2 mg/kg for Pb and 0.1 mg/kg for Cd. Therefore, rice samples exceeding these limits are considered unsafe for consumption and commercialization due to their potential adverse effects on public health.</w:t>
      </w:r>
    </w:p>
    <w:p w14:paraId="67519401" w14:textId="50FD572F" w:rsidR="00AC1CE9" w:rsidRPr="00944480" w:rsidRDefault="005E0FCE" w:rsidP="00A62E1A">
      <w:pPr>
        <w:tabs>
          <w:tab w:val="left" w:pos="1290"/>
        </w:tabs>
        <w:spacing w:line="240" w:lineRule="auto"/>
        <w:jc w:val="both"/>
        <w:rPr>
          <w:rFonts w:ascii="Arial" w:hAnsi="Arial" w:cs="Arial"/>
          <w:bCs/>
          <w:i/>
          <w:iCs/>
          <w:noProof/>
          <w:sz w:val="24"/>
          <w:szCs w:val="24"/>
          <w:lang w:val="id-ID"/>
        </w:rPr>
      </w:pPr>
      <w:r w:rsidRPr="00944480">
        <w:rPr>
          <w:rFonts w:ascii="Arial" w:hAnsi="Arial" w:cs="Arial"/>
          <w:b/>
          <w:i/>
          <w:iCs/>
          <w:noProof/>
          <w:sz w:val="24"/>
          <w:szCs w:val="24"/>
          <w:lang w:val="id-ID"/>
        </w:rPr>
        <w:t>Keywords:</w:t>
      </w:r>
      <w:r w:rsidRPr="00944480">
        <w:rPr>
          <w:rFonts w:ascii="Arial" w:hAnsi="Arial" w:cs="Arial"/>
          <w:bCs/>
          <w:i/>
          <w:iCs/>
          <w:noProof/>
          <w:sz w:val="24"/>
          <w:szCs w:val="24"/>
          <w:lang w:val="id-ID"/>
        </w:rPr>
        <w:t xml:space="preserve"> </w:t>
      </w:r>
      <w:r w:rsidR="00E246E9" w:rsidRPr="00944480">
        <w:rPr>
          <w:rFonts w:ascii="Arial" w:hAnsi="Arial" w:cs="Arial"/>
          <w:b/>
          <w:i/>
          <w:iCs/>
          <w:noProof/>
          <w:sz w:val="24"/>
          <w:szCs w:val="24"/>
        </w:rPr>
        <w:t>Rice</w:t>
      </w:r>
      <w:r w:rsidR="001B263E" w:rsidRPr="00944480">
        <w:rPr>
          <w:rFonts w:ascii="Arial" w:hAnsi="Arial" w:cs="Arial"/>
          <w:b/>
          <w:i/>
          <w:iCs/>
          <w:noProof/>
          <w:sz w:val="24"/>
          <w:szCs w:val="24"/>
        </w:rPr>
        <w:t>;</w:t>
      </w:r>
      <w:r w:rsidR="00E246E9" w:rsidRPr="00944480">
        <w:rPr>
          <w:rFonts w:ascii="Arial" w:hAnsi="Arial" w:cs="Arial"/>
          <w:b/>
          <w:i/>
          <w:iCs/>
          <w:noProof/>
          <w:sz w:val="24"/>
          <w:szCs w:val="24"/>
        </w:rPr>
        <w:t xml:space="preserve"> </w:t>
      </w:r>
      <w:r w:rsidR="00AC1CE9" w:rsidRPr="00944480">
        <w:rPr>
          <w:rFonts w:ascii="Arial" w:hAnsi="Arial" w:cs="Arial"/>
          <w:b/>
          <w:i/>
          <w:iCs/>
          <w:noProof/>
          <w:sz w:val="24"/>
          <w:szCs w:val="24"/>
        </w:rPr>
        <w:t>Cadmium</w:t>
      </w:r>
      <w:r w:rsidR="001B263E" w:rsidRPr="00944480">
        <w:rPr>
          <w:rFonts w:ascii="Arial" w:hAnsi="Arial" w:cs="Arial"/>
          <w:b/>
          <w:i/>
          <w:iCs/>
          <w:noProof/>
          <w:sz w:val="24"/>
          <w:szCs w:val="24"/>
        </w:rPr>
        <w:t>;</w:t>
      </w:r>
      <w:r w:rsidR="00300463" w:rsidRPr="00944480">
        <w:rPr>
          <w:rFonts w:ascii="Arial" w:hAnsi="Arial" w:cs="Arial"/>
          <w:b/>
          <w:i/>
          <w:iCs/>
          <w:noProof/>
          <w:sz w:val="24"/>
          <w:szCs w:val="24"/>
        </w:rPr>
        <w:t xml:space="preserve"> Food department</w:t>
      </w:r>
      <w:r w:rsidR="001B263E" w:rsidRPr="00944480">
        <w:rPr>
          <w:rFonts w:ascii="Arial" w:hAnsi="Arial" w:cs="Arial"/>
          <w:b/>
          <w:i/>
          <w:iCs/>
          <w:noProof/>
          <w:sz w:val="24"/>
          <w:szCs w:val="24"/>
        </w:rPr>
        <w:t>;</w:t>
      </w:r>
      <w:r w:rsidR="00AC1CE9" w:rsidRPr="00944480">
        <w:rPr>
          <w:rFonts w:ascii="Arial" w:hAnsi="Arial" w:cs="Arial"/>
          <w:b/>
          <w:i/>
          <w:iCs/>
          <w:noProof/>
          <w:sz w:val="24"/>
          <w:szCs w:val="24"/>
        </w:rPr>
        <w:t xml:space="preserve"> Heavy metals</w:t>
      </w:r>
      <w:r w:rsidR="001B263E" w:rsidRPr="00944480">
        <w:rPr>
          <w:rFonts w:ascii="Arial" w:hAnsi="Arial" w:cs="Arial"/>
          <w:b/>
          <w:i/>
          <w:iCs/>
          <w:noProof/>
          <w:sz w:val="24"/>
          <w:szCs w:val="24"/>
        </w:rPr>
        <w:t>;</w:t>
      </w:r>
      <w:r w:rsidR="00AC1CE9" w:rsidRPr="00944480">
        <w:rPr>
          <w:rFonts w:ascii="Arial" w:hAnsi="Arial" w:cs="Arial"/>
          <w:b/>
          <w:i/>
          <w:iCs/>
          <w:noProof/>
          <w:sz w:val="24"/>
          <w:szCs w:val="24"/>
        </w:rPr>
        <w:t xml:space="preserve"> Lead.</w:t>
      </w:r>
    </w:p>
    <w:p w14:paraId="3FA7CD92" w14:textId="77777777" w:rsidR="00E246E9" w:rsidRPr="00944480" w:rsidRDefault="00E246E9" w:rsidP="00A62E1A">
      <w:pPr>
        <w:tabs>
          <w:tab w:val="left" w:pos="1290"/>
        </w:tabs>
        <w:spacing w:line="240" w:lineRule="auto"/>
        <w:jc w:val="both"/>
        <w:rPr>
          <w:rFonts w:ascii="Arial" w:hAnsi="Arial" w:cs="Arial"/>
          <w:bCs/>
          <w:i/>
          <w:iCs/>
          <w:noProof/>
          <w:sz w:val="24"/>
          <w:szCs w:val="24"/>
          <w:lang w:val="id-ID"/>
        </w:rPr>
      </w:pPr>
    </w:p>
    <w:p w14:paraId="23862066" w14:textId="77777777" w:rsidR="009C72CA" w:rsidRPr="00944480" w:rsidRDefault="00F27CC1" w:rsidP="009C72CA">
      <w:pPr>
        <w:tabs>
          <w:tab w:val="left" w:pos="1290"/>
        </w:tabs>
        <w:spacing w:line="360" w:lineRule="auto"/>
        <w:contextualSpacing/>
        <w:jc w:val="center"/>
        <w:rPr>
          <w:rFonts w:ascii="Arial" w:hAnsi="Arial" w:cs="Arial"/>
          <w:b/>
          <w:noProof/>
          <w:sz w:val="24"/>
          <w:szCs w:val="24"/>
          <w:lang w:val="en-US"/>
        </w:rPr>
      </w:pPr>
      <w:r w:rsidRPr="00944480">
        <w:rPr>
          <w:rFonts w:ascii="Arial" w:hAnsi="Arial" w:cs="Arial"/>
          <w:b/>
          <w:noProof/>
          <w:sz w:val="24"/>
          <w:szCs w:val="24"/>
          <w:lang w:val="en-US"/>
        </w:rPr>
        <w:t xml:space="preserve">PENDAHULUAN </w:t>
      </w:r>
    </w:p>
    <w:p w14:paraId="6B95B208" w14:textId="77777777" w:rsidR="001C6E4E" w:rsidRPr="00944480" w:rsidRDefault="001C6E4E" w:rsidP="009C72CA">
      <w:pPr>
        <w:tabs>
          <w:tab w:val="left" w:pos="1290"/>
        </w:tabs>
        <w:spacing w:line="360" w:lineRule="auto"/>
        <w:ind w:firstLine="567"/>
        <w:contextualSpacing/>
        <w:jc w:val="both"/>
        <w:rPr>
          <w:rFonts w:ascii="Arial" w:hAnsi="Arial" w:cs="Arial"/>
          <w:bCs/>
          <w:noProof/>
          <w:sz w:val="24"/>
          <w:szCs w:val="24"/>
        </w:rPr>
      </w:pPr>
      <w:r w:rsidRPr="00944480">
        <w:rPr>
          <w:rFonts w:ascii="Arial" w:hAnsi="Arial" w:cs="Arial"/>
          <w:bCs/>
          <w:noProof/>
          <w:sz w:val="24"/>
          <w:szCs w:val="24"/>
        </w:rPr>
        <w:t xml:space="preserve">Beras </w:t>
      </w:r>
      <w:r w:rsidR="003C61BB" w:rsidRPr="00944480">
        <w:rPr>
          <w:rFonts w:ascii="Arial" w:hAnsi="Arial" w:cs="Arial"/>
          <w:bCs/>
          <w:noProof/>
          <w:sz w:val="24"/>
          <w:szCs w:val="24"/>
        </w:rPr>
        <w:t>merupakan salah satu</w:t>
      </w:r>
      <w:r w:rsidRPr="00944480">
        <w:rPr>
          <w:rFonts w:ascii="Arial" w:hAnsi="Arial" w:cs="Arial"/>
          <w:bCs/>
          <w:noProof/>
          <w:sz w:val="24"/>
          <w:szCs w:val="24"/>
        </w:rPr>
        <w:t xml:space="preserve"> bahan pangan utama bagi</w:t>
      </w:r>
      <w:r w:rsidR="003C61BB" w:rsidRPr="00944480">
        <w:rPr>
          <w:rFonts w:ascii="Arial" w:hAnsi="Arial" w:cs="Arial"/>
          <w:bCs/>
          <w:noProof/>
          <w:sz w:val="24"/>
          <w:szCs w:val="24"/>
        </w:rPr>
        <w:t xml:space="preserve"> masyarakat indonesia</w:t>
      </w:r>
      <w:r w:rsidR="00963033" w:rsidRPr="00944480">
        <w:rPr>
          <w:rFonts w:ascii="Arial" w:hAnsi="Arial" w:cs="Arial"/>
          <w:bCs/>
          <w:noProof/>
          <w:sz w:val="24"/>
          <w:szCs w:val="24"/>
        </w:rPr>
        <w:t xml:space="preserve">. Beras </w:t>
      </w:r>
      <w:r w:rsidR="003C0A99" w:rsidRPr="00944480">
        <w:rPr>
          <w:rFonts w:ascii="Arial" w:hAnsi="Arial" w:cs="Arial"/>
          <w:bCs/>
          <w:noProof/>
          <w:sz w:val="24"/>
          <w:szCs w:val="24"/>
        </w:rPr>
        <w:t>berfungsi</w:t>
      </w:r>
      <w:r w:rsidR="00963033" w:rsidRPr="00944480">
        <w:rPr>
          <w:rFonts w:ascii="Arial" w:hAnsi="Arial" w:cs="Arial"/>
          <w:bCs/>
          <w:noProof/>
          <w:sz w:val="24"/>
          <w:szCs w:val="24"/>
        </w:rPr>
        <w:t xml:space="preserve"> </w:t>
      </w:r>
      <w:r w:rsidRPr="00944480">
        <w:rPr>
          <w:rFonts w:ascii="Arial" w:hAnsi="Arial" w:cs="Arial"/>
          <w:bCs/>
          <w:noProof/>
          <w:sz w:val="24"/>
          <w:szCs w:val="24"/>
        </w:rPr>
        <w:t xml:space="preserve">Sebagai </w:t>
      </w:r>
      <w:r w:rsidR="003C0A99" w:rsidRPr="00944480">
        <w:rPr>
          <w:rFonts w:ascii="Arial" w:hAnsi="Arial" w:cs="Arial"/>
          <w:bCs/>
          <w:noProof/>
          <w:sz w:val="24"/>
          <w:szCs w:val="24"/>
        </w:rPr>
        <w:t>penghasil karbohidrat yang dibutuhkan oleh setiap orang sebagai sumber energi yang digunakan dalam aktivitas sehari-hari</w:t>
      </w:r>
      <w:r w:rsidR="00963033" w:rsidRPr="00944480">
        <w:rPr>
          <w:rFonts w:ascii="Arial" w:hAnsi="Arial" w:cs="Arial"/>
          <w:bCs/>
          <w:noProof/>
          <w:sz w:val="24"/>
          <w:szCs w:val="24"/>
        </w:rPr>
        <w:t xml:space="preserve"> </w:t>
      </w:r>
      <w:r w:rsidR="00C2701C" w:rsidRPr="00944480">
        <w:rPr>
          <w:rFonts w:ascii="Arial" w:hAnsi="Arial" w:cs="Arial"/>
          <w:bCs/>
          <w:noProof/>
          <w:sz w:val="24"/>
          <w:szCs w:val="24"/>
        </w:rPr>
        <w:fldChar w:fldCharType="begin" w:fldLock="1"/>
      </w:r>
      <w:r w:rsidR="00332B50" w:rsidRPr="00944480">
        <w:rPr>
          <w:rFonts w:ascii="Arial" w:hAnsi="Arial" w:cs="Arial"/>
          <w:bCs/>
          <w:noProof/>
          <w:sz w:val="24"/>
          <w:szCs w:val="24"/>
        </w:rPr>
        <w:instrText>ADDIN CSL_CITATION {"citationItems":[{"id":"ITEM-1","itemData":{"DOI":"10.47767/agroindustri.v4i1.979","abstract":"Beras merupakan sumber energi yang baik dan penting, namun diversifikasi dengan bahan pangan lain seperti multigrain dapat memberikan manfaat kesehatan yang lebih lengkap dan seimbang. Salah satu jenis produk multigrain adalah beras multigrain. Potensi beras multigrain dapat berasal dari pangan lokal yang melimpah di Indonesia. Beberapa pangan lokal yang dapat dimanfaatkan sebagai beras multigrain adalah jagung, kedelai, dan kacang hijau. Tujuan penelitian ini adalah untuk memperoleh formulasi yang menghasilkan beras multigrain terbaik berdasarkan karakteristik kimia dan organoleptik. Penelitian ini disusun menggunakan Rancangan Acak Kelompok (RAK) dengan satu faktor perlakuan yaitu perbedaan formulasi beras multigrain yang terdiri dari 4 taraf perlakuan. Analisis data menggunakan analysis of variance (ANOVA). Data akan dianalisis lebih lanjut jika terdapat pengaruh yang nyata maka dilanjutkan dengan uji Beda Nyata Jujur (BNJ) pada taraf 5% (α= 0,05%). Analisis data untuk uji organoleptik dilakukan dengan Kruskal-Wallis (Analysis of variance on ranks). Perlakuan terbaik akan ditentukan dengan menggunakan metode indeks efektifitas De Garmo et al., (1984). Hasil penelitian ini menunjukkan bahwa formulasi beras multigrain yang memperoleh perlakuan terbaik adalah formulasi beras (40%) : jagung (30%) : kedelai (20%) : kacang hijau (10%) dengan kadar air sebesar 50,41%, kadar abu sebesar 2,48%, kadar lemak sebesar 9,48%, kadar protein sebesar 9,13%, kadar karbohidrat sebesar 16,29%, dan nilai organoleptik rasa sebesar 4,33, tekstur sebesar 4,23, aroma sebesar 3,80, dan kesukaan keseluruhan sebesar 4,30.","author":[{"dropping-particle":"","family":"Laksono","given":"Abdi","non-dropping-particle":"","parse-names":false,"suffix":""},{"dropping-particle":"","family":"Maherawati","given":"","non-dropping-particle":"","parse-names":false,"suffix":""},{"dropping-particle":"","family":"Saputri","given":"Nur Endah","non-dropping-particle":"","parse-names":false,"suffix":""}],"container-title":"Jurnal Agroindustri Pangan","id":"ITEM-1","issue":"1","issued":{"date-parts":[["2025"]]},"page":"43-56","title":"Karakteristik Kimia Dan Organoleptik Multigrain Rice Dari Pangan Lokal","type":"article-journal","volume":"4"},"uris":["http://www.mendeley.com/documents/?uuid=f8e1e7d9-eb0c-4954-b04c-5d7c07e6e707"]}],"mendeley":{"formattedCitation":"(Laksono et al., 2025)","plainTextFormattedCitation":"(Laksono et al., 2025)","previouslyFormattedCitation":"(Laksono et al., 2025)"},"properties":{"noteIndex":0},"schema":"https://github.com/citation-style-language/schema/raw/master/csl-citation.json"}</w:instrText>
      </w:r>
      <w:r w:rsidR="00C2701C" w:rsidRPr="00944480">
        <w:rPr>
          <w:rFonts w:ascii="Arial" w:hAnsi="Arial" w:cs="Arial"/>
          <w:bCs/>
          <w:noProof/>
          <w:sz w:val="24"/>
          <w:szCs w:val="24"/>
        </w:rPr>
        <w:fldChar w:fldCharType="separate"/>
      </w:r>
      <w:r w:rsidR="00332B50" w:rsidRPr="00944480">
        <w:rPr>
          <w:rFonts w:ascii="Arial" w:hAnsi="Arial" w:cs="Arial"/>
          <w:bCs/>
          <w:noProof/>
          <w:sz w:val="24"/>
          <w:szCs w:val="24"/>
        </w:rPr>
        <w:t>(Laksono et al., 2025)</w:t>
      </w:r>
      <w:r w:rsidR="00C2701C" w:rsidRPr="00944480">
        <w:rPr>
          <w:rFonts w:ascii="Arial" w:hAnsi="Arial" w:cs="Arial"/>
          <w:bCs/>
          <w:noProof/>
          <w:sz w:val="24"/>
          <w:szCs w:val="24"/>
        </w:rPr>
        <w:fldChar w:fldCharType="end"/>
      </w:r>
      <w:r w:rsidRPr="00944480">
        <w:rPr>
          <w:rFonts w:ascii="Arial" w:hAnsi="Arial" w:cs="Arial"/>
          <w:bCs/>
          <w:noProof/>
          <w:sz w:val="24"/>
          <w:szCs w:val="24"/>
        </w:rPr>
        <w:t xml:space="preserve">. </w:t>
      </w:r>
      <w:r w:rsidR="00963033" w:rsidRPr="00944480">
        <w:rPr>
          <w:rFonts w:ascii="Arial" w:hAnsi="Arial" w:cs="Arial"/>
          <w:bCs/>
          <w:noProof/>
          <w:sz w:val="24"/>
          <w:szCs w:val="24"/>
        </w:rPr>
        <w:t xml:space="preserve">Beras yang dikonsumsi dapat terpapar oleh berbagai kontaminan, termasuk logam berat, yang dapat terakumulasi dalam biji beras melalui berbagai cara. Masalah kontaminan ini perlu diperhatikan karena bisa berdampak negatif pada kesehatan manusia dan keselamatan pangan secara umum  </w:t>
      </w:r>
      <w:r w:rsidR="00C2701C" w:rsidRPr="00944480">
        <w:rPr>
          <w:rFonts w:ascii="Arial" w:hAnsi="Arial" w:cs="Arial"/>
          <w:bCs/>
          <w:noProof/>
          <w:sz w:val="24"/>
          <w:szCs w:val="24"/>
        </w:rPr>
        <w:fldChar w:fldCharType="begin" w:fldLock="1"/>
      </w:r>
      <w:r w:rsidR="00332B50" w:rsidRPr="00944480">
        <w:rPr>
          <w:rFonts w:ascii="Arial" w:hAnsi="Arial" w:cs="Arial"/>
          <w:bCs/>
          <w:noProof/>
          <w:sz w:val="24"/>
          <w:szCs w:val="24"/>
        </w:rPr>
        <w:instrText>ADDIN CSL_CITATION {"citationItems":[{"id":"ITEM-1","itemData":{"DOI":"10.3390/plants10061070","ISSN":"22237747","abstract":"Rice is a worldwide staple food and heavy metal contamination is often reported in rice production. Heavy metal can originate from natural sources or be present through anthropogenic contamination. Therefore, this review summarizes the current status of heavy metal contamination in paddy soil and plants, highlighting the mechanism of uptake, bioaccumulation, and health risk assessment. A scoping search employing Google Scholar, Science Direct, Research Gate, Scopus, and Wiley Online was carried out to build up the review using the following keywords: heavy metals, absorption, translocation, accumulation, uptake, biotransformation, rice, and human risk with no restrictions being placed on the year of study. Cadmium (Cd), arsenic (As), and lead (Pb) have been identified as the most prevalent metals in rice cultivation. Mining and irrigation activities are primary sources, but chemical fertilizer and pesticide usage also contribute to heavy metal contamination of paddy soil worldwide. Further to their adverse effect on the paddy ecosystem by reducing the soil fertility and grain yield, heavy metal contamination represents a risk to human health. An in-depth discussion is further offered on health risk assessments by quantitative measurement to identify potential risk towards heavy metal exposure via rice consumption, which consisted of in vitro digestion models through a vital ingestion portion of rice.","author":[{"dropping-particle":"","family":"Zakaria","given":"Zuliana","non-dropping-particle":"","parse-names":false,"suffix":""},{"dropping-particle":"","family":"Zulkafflee","given":"Nur Syahirah","non-dropping-particle":"","parse-names":false,"suffix":""},{"dropping-particle":"","family":"Mohd Redzuan","given":"Nurul Adillah","non-dropping-particle":"","parse-names":false,"suffix":""},{"dropping-particle":"","family":"Selamat","given":"Jinap","non-dropping-particle":"","parse-names":false,"suffix":""},{"dropping-particle":"","family":"Ismail","given":"Mohd Razi","non-dropping-particle":"","parse-names":false,"suffix":""},{"dropping-particle":"","family":"Praveena","given":"Sarva Mangala","non-dropping-particle":"","parse-names":false,"suffix":""},{"dropping-particle":"","family":"Tóth","given":"Gergely","non-dropping-particle":"","parse-names":false,"suffix":""},{"dropping-particle":"","family":"Abdull Razis","given":"Ahmad Faizal","non-dropping-particle":"","parse-names":false,"suffix":""}],"container-title":"Plants","id":"ITEM-1","issue":"6","issued":{"date-parts":[["2021"]]},"title":"Understanding potential heavy metal contamination, absorption, translocation and accumulation in rice and human health risks","type":"article-journal","volume":"10"},"uris":["http://www.mendeley.com/documents/?uuid=b1f959dd-5661-47bf-8493-adaedeeb3944"]}],"mendeley":{"formattedCitation":"(Zakaria et al., 2021)","plainTextFormattedCitation":"(Zakaria et al., 2021)","previouslyFormattedCitation":"(Zakaria et al., 2021)"},"properties":{"noteIndex":0},"schema":"https://github.com/citation-style-language/schema/raw/master/csl-citation.json"}</w:instrText>
      </w:r>
      <w:r w:rsidR="00C2701C" w:rsidRPr="00944480">
        <w:rPr>
          <w:rFonts w:ascii="Arial" w:hAnsi="Arial" w:cs="Arial"/>
          <w:bCs/>
          <w:noProof/>
          <w:sz w:val="24"/>
          <w:szCs w:val="24"/>
        </w:rPr>
        <w:fldChar w:fldCharType="separate"/>
      </w:r>
      <w:r w:rsidR="00332B50" w:rsidRPr="00944480">
        <w:rPr>
          <w:rFonts w:ascii="Arial" w:hAnsi="Arial" w:cs="Arial"/>
          <w:bCs/>
          <w:noProof/>
          <w:sz w:val="24"/>
          <w:szCs w:val="24"/>
        </w:rPr>
        <w:t>(Zakaria et al., 2021)</w:t>
      </w:r>
      <w:r w:rsidR="00C2701C" w:rsidRPr="00944480">
        <w:rPr>
          <w:rFonts w:ascii="Arial" w:hAnsi="Arial" w:cs="Arial"/>
          <w:bCs/>
          <w:noProof/>
          <w:sz w:val="24"/>
          <w:szCs w:val="24"/>
        </w:rPr>
        <w:fldChar w:fldCharType="end"/>
      </w:r>
      <w:r w:rsidRPr="00944480">
        <w:rPr>
          <w:rFonts w:ascii="Arial" w:hAnsi="Arial" w:cs="Arial"/>
          <w:bCs/>
          <w:noProof/>
          <w:sz w:val="24"/>
          <w:szCs w:val="24"/>
        </w:rPr>
        <w:t>.</w:t>
      </w:r>
    </w:p>
    <w:p w14:paraId="68DBD9F6" w14:textId="77777777" w:rsidR="009C72CA" w:rsidRPr="00944480" w:rsidRDefault="009C72CA" w:rsidP="009C72CA">
      <w:pPr>
        <w:tabs>
          <w:tab w:val="left" w:pos="1290"/>
        </w:tabs>
        <w:spacing w:line="360" w:lineRule="auto"/>
        <w:ind w:firstLine="567"/>
        <w:contextualSpacing/>
        <w:jc w:val="both"/>
        <w:rPr>
          <w:rFonts w:ascii="Arial" w:hAnsi="Arial" w:cs="Arial"/>
          <w:bCs/>
          <w:noProof/>
          <w:sz w:val="24"/>
          <w:szCs w:val="24"/>
        </w:rPr>
      </w:pPr>
      <w:r w:rsidRPr="00944480">
        <w:rPr>
          <w:rFonts w:ascii="Arial" w:hAnsi="Arial" w:cs="Arial"/>
          <w:bCs/>
          <w:noProof/>
          <w:sz w:val="24"/>
          <w:szCs w:val="24"/>
        </w:rPr>
        <w:t xml:space="preserve">Pencemaran logam berat </w:t>
      </w:r>
      <w:r w:rsidR="00963033" w:rsidRPr="00944480">
        <w:rPr>
          <w:rFonts w:ascii="Arial" w:hAnsi="Arial" w:cs="Arial"/>
          <w:bCs/>
          <w:noProof/>
          <w:sz w:val="24"/>
          <w:szCs w:val="24"/>
        </w:rPr>
        <w:t>seperti pada</w:t>
      </w:r>
      <w:r w:rsidRPr="00944480">
        <w:rPr>
          <w:rFonts w:ascii="Arial" w:hAnsi="Arial" w:cs="Arial"/>
          <w:bCs/>
          <w:noProof/>
          <w:sz w:val="24"/>
          <w:szCs w:val="24"/>
        </w:rPr>
        <w:t xml:space="preserve"> beras, dapat berasal dari </w:t>
      </w:r>
      <w:r w:rsidR="000C3D40" w:rsidRPr="00944480">
        <w:rPr>
          <w:rFonts w:ascii="Arial" w:hAnsi="Arial" w:cs="Arial"/>
          <w:bCs/>
          <w:noProof/>
          <w:sz w:val="24"/>
          <w:szCs w:val="24"/>
        </w:rPr>
        <w:t xml:space="preserve">alam (debu vulkanik, pengikisan bebatuan dan lain-lain) dan aktivitas manusia </w:t>
      </w:r>
      <w:r w:rsidR="00780363" w:rsidRPr="00944480">
        <w:rPr>
          <w:rFonts w:ascii="Arial" w:hAnsi="Arial" w:cs="Arial"/>
          <w:bCs/>
          <w:noProof/>
          <w:sz w:val="24"/>
          <w:szCs w:val="24"/>
        </w:rPr>
        <w:t>(</w:t>
      </w:r>
      <w:r w:rsidR="000C3D40" w:rsidRPr="00944480">
        <w:rPr>
          <w:rFonts w:ascii="Arial" w:hAnsi="Arial" w:cs="Arial"/>
          <w:bCs/>
          <w:noProof/>
          <w:sz w:val="24"/>
          <w:szCs w:val="24"/>
        </w:rPr>
        <w:t xml:space="preserve">limbah domestik, limbah industri, </w:t>
      </w:r>
      <w:r w:rsidR="00BF5475" w:rsidRPr="00944480">
        <w:rPr>
          <w:rFonts w:ascii="Arial" w:hAnsi="Arial" w:cs="Arial"/>
          <w:bCs/>
          <w:noProof/>
          <w:sz w:val="24"/>
          <w:szCs w:val="24"/>
        </w:rPr>
        <w:t>kegiatan pertambangan,</w:t>
      </w:r>
      <w:r w:rsidR="00780363" w:rsidRPr="00944480">
        <w:rPr>
          <w:rFonts w:ascii="Arial" w:hAnsi="Arial" w:cs="Arial"/>
          <w:bCs/>
          <w:noProof/>
          <w:sz w:val="24"/>
          <w:szCs w:val="24"/>
        </w:rPr>
        <w:t xml:space="preserve"> dan</w:t>
      </w:r>
      <w:r w:rsidR="000C3D40" w:rsidRPr="00944480">
        <w:rPr>
          <w:rFonts w:ascii="Arial" w:hAnsi="Arial" w:cs="Arial"/>
          <w:bCs/>
          <w:noProof/>
          <w:sz w:val="24"/>
          <w:szCs w:val="24"/>
        </w:rPr>
        <w:t xml:space="preserve"> </w:t>
      </w:r>
      <w:r w:rsidR="00BF5475" w:rsidRPr="00944480">
        <w:rPr>
          <w:rFonts w:ascii="Arial" w:hAnsi="Arial" w:cs="Arial"/>
          <w:bCs/>
          <w:noProof/>
          <w:sz w:val="24"/>
          <w:szCs w:val="24"/>
        </w:rPr>
        <w:t>bahan kimia pertanian</w:t>
      </w:r>
      <w:r w:rsidR="00780363" w:rsidRPr="00944480">
        <w:rPr>
          <w:rFonts w:ascii="Arial" w:hAnsi="Arial" w:cs="Arial"/>
          <w:bCs/>
          <w:noProof/>
          <w:sz w:val="24"/>
          <w:szCs w:val="24"/>
        </w:rPr>
        <w:t>)</w:t>
      </w:r>
      <w:r w:rsidR="00963033" w:rsidRPr="00944480">
        <w:rPr>
          <w:rFonts w:ascii="Arial" w:hAnsi="Arial" w:cs="Arial"/>
          <w:bCs/>
          <w:noProof/>
          <w:sz w:val="24"/>
          <w:szCs w:val="24"/>
        </w:rPr>
        <w:t xml:space="preserve"> </w:t>
      </w:r>
      <w:r w:rsidR="00C2701C" w:rsidRPr="00944480">
        <w:rPr>
          <w:rFonts w:ascii="Arial" w:hAnsi="Arial" w:cs="Arial"/>
          <w:bCs/>
          <w:noProof/>
          <w:sz w:val="24"/>
          <w:szCs w:val="24"/>
        </w:rPr>
        <w:fldChar w:fldCharType="begin" w:fldLock="1"/>
      </w:r>
      <w:r w:rsidR="00B70E42" w:rsidRPr="00944480">
        <w:rPr>
          <w:rFonts w:ascii="Arial" w:hAnsi="Arial" w:cs="Arial"/>
          <w:bCs/>
          <w:noProof/>
          <w:sz w:val="24"/>
          <w:szCs w:val="24"/>
        </w:rPr>
        <w:instrText>ADDIN CSL_CITATION {"citationItems":[{"id":"ITEM-1","itemData":{"abstract":"Perairan sungai Tondano merupakan salah satu sungai besar di Sulawesi Utara serta merupakan perairan yang memiliki tingkat aktifitas manusia yang cukup tinggi seperti pe- nangkaran ikan serta digunakan untuk pembuangan limbah rumah tangga dan industri rumah tangga. Dari kegiatan tersebut, berpotensi terjadinya pencemaran lingkungan dan masuknya logam berat ke lingkungan. Tujuan penelitian ini adalah untuk mengevaluasi kadar Zn, Pb, Hg dan As pada air dan ikan yang ada di sungai Tondano. Pengambilan sampel air dan ikan dil- akukan di tiga titik yaitu hulu, tengah dan hilir. Untuk sampel air dilakukan enam kali pengambilan. Analisi kadar logam berat menggunakan metode Atomic Absorption Spectro- photometry (AAS). Kadar logam berat pada sampel air dan ikan akan dibandingkan dengan standar baku mutu (permenkes No.492 tahun 2010). Hasil penelitian menunjukkan bahwa ka- dar Zn dan Pb yang ada pada ikan dan air sudah melebihi ambang batas sedangkan kadar Hg dan As pada air dan ikan belum melebihi baku mutu yang ditetapkan oleh standar keamanan pangan. Kata","author":[{"dropping-particle":"","family":"Maddusa","given":"Sri Seprianto","non-dropping-particle":"","parse-names":false,"suffix":""},{"dropping-particle":"","family":"Paputungan","given":"Muhammad Giffari","non-dropping-particle":"","parse-names":false,"suffix":""},{"dropping-particle":"","family":"Syarifuddin","given":"Andi Riksa","non-dropping-particle":"","parse-names":false,"suffix":""},{"dropping-particle":"","family":"Maambuat","given":"Jhon","non-dropping-particle":"","parse-names":false,"suffix":""},{"dropping-particle":"","family":"Alla","given":"Gabriel","non-dropping-particle":"","parse-names":false,"suffix":""}],"container-title":"Al-Sihah: Public Health Science Journal","id":"ITEM-1","issue":"2","issued":{"date-parts":[["2017"]]},"page":"153-159","title":"Kandungan logam berat timbal (Pb), merkuri (Hg), zink (Zn) dan arsen (As) pada ikan dan air Sungai Tondano, Sulawesi Utara","type":"article-journal","volume":"9"},"uris":["http://www.mendeley.com/documents/?uuid=c8e3f349-3d68-482b-82ad-6b8e6ad11e84"]}],"mendeley":{"formattedCitation":"(Maddusa et al., 2017)","plainTextFormattedCitation":"(Maddusa et al., 2017)","previouslyFormattedCitation":"(Maddusa et al., 2017)"},"properties":{"noteIndex":0},"schema":"https://github.com/citation-style-language/schema/raw/master/csl-citation.json"}</w:instrText>
      </w:r>
      <w:r w:rsidR="00C2701C" w:rsidRPr="00944480">
        <w:rPr>
          <w:rFonts w:ascii="Arial" w:hAnsi="Arial" w:cs="Arial"/>
          <w:bCs/>
          <w:noProof/>
          <w:sz w:val="24"/>
          <w:szCs w:val="24"/>
        </w:rPr>
        <w:fldChar w:fldCharType="separate"/>
      </w:r>
      <w:r w:rsidR="00C174BA" w:rsidRPr="00944480">
        <w:rPr>
          <w:rFonts w:ascii="Arial" w:hAnsi="Arial" w:cs="Arial"/>
          <w:bCs/>
          <w:noProof/>
          <w:sz w:val="24"/>
          <w:szCs w:val="24"/>
        </w:rPr>
        <w:t>(Maddusa et al., 2017)</w:t>
      </w:r>
      <w:r w:rsidR="00C2701C" w:rsidRPr="00944480">
        <w:rPr>
          <w:rFonts w:ascii="Arial" w:hAnsi="Arial" w:cs="Arial"/>
          <w:bCs/>
          <w:noProof/>
          <w:sz w:val="24"/>
          <w:szCs w:val="24"/>
        </w:rPr>
        <w:fldChar w:fldCharType="end"/>
      </w:r>
      <w:r w:rsidR="00C174BA" w:rsidRPr="00944480">
        <w:rPr>
          <w:rFonts w:ascii="Arial" w:hAnsi="Arial" w:cs="Arial"/>
          <w:bCs/>
          <w:noProof/>
          <w:sz w:val="24"/>
          <w:szCs w:val="24"/>
        </w:rPr>
        <w:t xml:space="preserve">. Hal ini memberikan kontribusi yang signifikan terhadap peningkatan konsentrasi logam berat di lingkungan </w:t>
      </w:r>
      <w:r w:rsidR="00C2701C" w:rsidRPr="00944480">
        <w:rPr>
          <w:rFonts w:ascii="Arial" w:hAnsi="Arial" w:cs="Arial"/>
          <w:bCs/>
          <w:noProof/>
          <w:sz w:val="24"/>
          <w:szCs w:val="24"/>
        </w:rPr>
        <w:fldChar w:fldCharType="begin" w:fldLock="1"/>
      </w:r>
      <w:r w:rsidR="00B70E42" w:rsidRPr="00944480">
        <w:rPr>
          <w:rFonts w:ascii="Arial" w:hAnsi="Arial" w:cs="Arial"/>
          <w:bCs/>
          <w:noProof/>
          <w:sz w:val="24"/>
          <w:szCs w:val="24"/>
        </w:rPr>
        <w:instrText>ADDIN CSL_CITATION {"citationItems":[{"id":"ITEM-1","itemData":{"DOI":"https://doi.org/10.1016/j.jhazmat.2024.135361","author":[{"dropping-particle":"","family":"Howard","given":"Jordyn Ann","non-dropping-particle":"","parse-names":false,"suffix":""},{"dropping-particle":"","family":"David","given":"Laurent","non-dropping-particle":"","parse-names":false,"suffix":""},{"dropping-particle":"","family":"Lux","given":"Francois","non-dropping-particle":"","parse-names":false,"suffix":""},{"dropping-particle":"","family":"Tillement","given":"Olivier","non-dropping-particle":"","parse-names":false,"suffix":""}],"container-title":"Journal of Hazardous Materials","id":"ITEM-1","issued":{"date-parts":[["2024"]]},"title":"Low-level, chronic ingestion of lead and cadmium: The unspoken danger for at-risk populations","type":"article-journal","volume":"478"},"uris":["http://www.mendeley.com/documents/?uuid=7774d090-adcc-40ca-aeed-ce7fca9e42bc"]}],"mendeley":{"formattedCitation":"(Howard et al., 2024)","plainTextFormattedCitation":"(Howard et al., 2024)","previouslyFormattedCitation":"(Howard et al., 2024)"},"properties":{"noteIndex":0},"schema":"https://github.com/citation-style-language/schema/raw/master/csl-citation.json"}</w:instrText>
      </w:r>
      <w:r w:rsidR="00C2701C" w:rsidRPr="00944480">
        <w:rPr>
          <w:rFonts w:ascii="Arial" w:hAnsi="Arial" w:cs="Arial"/>
          <w:bCs/>
          <w:noProof/>
          <w:sz w:val="24"/>
          <w:szCs w:val="24"/>
        </w:rPr>
        <w:fldChar w:fldCharType="separate"/>
      </w:r>
      <w:r w:rsidR="00B70E42" w:rsidRPr="00944480">
        <w:rPr>
          <w:rFonts w:ascii="Arial" w:hAnsi="Arial" w:cs="Arial"/>
          <w:bCs/>
          <w:noProof/>
          <w:sz w:val="24"/>
          <w:szCs w:val="24"/>
        </w:rPr>
        <w:t>(Howard et al., 2024)</w:t>
      </w:r>
      <w:r w:rsidR="00C2701C" w:rsidRPr="00944480">
        <w:rPr>
          <w:rFonts w:ascii="Arial" w:hAnsi="Arial" w:cs="Arial"/>
          <w:bCs/>
          <w:noProof/>
          <w:sz w:val="24"/>
          <w:szCs w:val="24"/>
        </w:rPr>
        <w:fldChar w:fldCharType="end"/>
      </w:r>
      <w:r w:rsidR="00B70E42" w:rsidRPr="00944480">
        <w:rPr>
          <w:rFonts w:ascii="Arial" w:hAnsi="Arial" w:cs="Arial"/>
          <w:bCs/>
          <w:noProof/>
          <w:sz w:val="24"/>
          <w:szCs w:val="24"/>
        </w:rPr>
        <w:t xml:space="preserve">. Logam berat ini masuk ke dalam tanah dan air, kemudian diserap oleh tanaman padi selama masa pertumbuhannya, dan akhirnya terakumulasi dalam biji beras </w:t>
      </w:r>
      <w:r w:rsidR="00C2701C" w:rsidRPr="00944480">
        <w:rPr>
          <w:rFonts w:ascii="Arial" w:hAnsi="Arial" w:cs="Arial"/>
          <w:bCs/>
          <w:noProof/>
          <w:sz w:val="24"/>
          <w:szCs w:val="24"/>
        </w:rPr>
        <w:fldChar w:fldCharType="begin" w:fldLock="1"/>
      </w:r>
      <w:r w:rsidR="00B70E42" w:rsidRPr="00944480">
        <w:rPr>
          <w:rFonts w:ascii="Arial" w:hAnsi="Arial" w:cs="Arial"/>
          <w:bCs/>
          <w:noProof/>
          <w:sz w:val="24"/>
          <w:szCs w:val="24"/>
        </w:rPr>
        <w:instrText>ADDIN CSL_CITATION {"citationItems":[{"id":"ITEM-1","itemData":{"DOI":"10.1371/journal.pone.0278686","ISBN":"1111111111","ISSN":"19326203","PMID":"36520940","abstract":"Numerous studies have investigated concentrations of lead (Pb) and cadmium (Cd) in rice in China, but have come to divergent conclusions. Therefore we systematically reviewed and meta-analyzed the available evidence on levels of Pb and Cd in rice in different regions of China in order to assess the potential risk to human health. The meta-analysis included 24 studies of Pb levels and 29 studies of Cd levels, published in 2011-2021. The pooled Pb concentration in rice was 0.10 mg per kg dry weight (95% CI 0.08-0.11), while the pooled Cd concentration was 0.16 mg per kg dry weight (95% CI 0.14-0.18). These levels are within the limits specified by national food safety standards. However, the total target hazard quotient for both metals exceeded 1.0 for adults and children, suggesting that rice consumption poses a health risk.","author":[{"dropping-particle":"","family":"Huang","given":"Xianliang","non-dropping-particle":"","parse-names":false,"suffix":""},{"dropping-particle":"","family":"Zhao","given":"Bo","non-dropping-particle":"","parse-names":false,"suffix":""},{"dropping-particle":"","family":"Wu","given":"Yanlei","non-dropping-particle":"","parse-names":false,"suffix":""},{"dropping-particle":"","family":"Tan","given":"Mingtian","non-dropping-particle":"","parse-names":false,"suffix":""},{"dropping-particle":"","family":"Shen","given":"Lisha","non-dropping-particle":"","parse-names":false,"suffix":""},{"dropping-particle":"","family":"Feng","given":"Guirong","non-dropping-particle":"","parse-names":false,"suffix":""},{"dropping-particle":"","family":"Yang","given":"Xiaoshan","non-dropping-particle":"","parse-names":false,"suffix":""},{"dropping-particle":"","family":"Chen","given":"Shiqi","non-dropping-particle":"","parse-names":false,"suffix":""},{"dropping-particle":"","family":"Xiong","given":"Youming","non-dropping-particle":"","parse-names":false,"suffix":""},{"dropping-particle":"","family":"Zhang","given":"En","non-dropping-particle":"","parse-names":false,"suffix":""},{"dropping-particle":"","family":"Zhou","given":"Hongyu","non-dropping-particle":"","parse-names":false,"suffix":""}],"container-title":"PLoS ONE","id":"ITEM-1","issue":"12 December","issued":{"date-parts":[["2022"]]},"page":"4-6","title":"The lead and cadmium content in rice and risk to human health in China: A systematic review and meta-analysis","type":"article-journal","volume":"17"},"uris":["http://www.mendeley.com/documents/?uuid=33175c97-37e1-4446-987c-8fa17293293e"]}],"mendeley":{"formattedCitation":"(Huang et al., 2022)","plainTextFormattedCitation":"(Huang et al., 2022)","previouslyFormattedCitation":"(Huang et al., 2022)"},"properties":{"noteIndex":0},"schema":"https://github.com/citation-style-language/schema/raw/master/csl-citation.json"}</w:instrText>
      </w:r>
      <w:r w:rsidR="00C2701C" w:rsidRPr="00944480">
        <w:rPr>
          <w:rFonts w:ascii="Arial" w:hAnsi="Arial" w:cs="Arial"/>
          <w:bCs/>
          <w:noProof/>
          <w:sz w:val="24"/>
          <w:szCs w:val="24"/>
        </w:rPr>
        <w:fldChar w:fldCharType="separate"/>
      </w:r>
      <w:r w:rsidR="00B70E42" w:rsidRPr="00944480">
        <w:rPr>
          <w:rFonts w:ascii="Arial" w:hAnsi="Arial" w:cs="Arial"/>
          <w:bCs/>
          <w:noProof/>
          <w:sz w:val="24"/>
          <w:szCs w:val="24"/>
        </w:rPr>
        <w:t>(Huang et al., 2022)</w:t>
      </w:r>
      <w:r w:rsidR="00C2701C" w:rsidRPr="00944480">
        <w:rPr>
          <w:rFonts w:ascii="Arial" w:hAnsi="Arial" w:cs="Arial"/>
          <w:bCs/>
          <w:noProof/>
          <w:sz w:val="24"/>
          <w:szCs w:val="24"/>
        </w:rPr>
        <w:fldChar w:fldCharType="end"/>
      </w:r>
      <w:r w:rsidR="00B70E42" w:rsidRPr="00944480">
        <w:rPr>
          <w:rFonts w:ascii="Arial" w:hAnsi="Arial" w:cs="Arial"/>
          <w:bCs/>
          <w:noProof/>
          <w:sz w:val="24"/>
          <w:szCs w:val="24"/>
        </w:rPr>
        <w:t>.</w:t>
      </w:r>
    </w:p>
    <w:p w14:paraId="55459259" w14:textId="77777777" w:rsidR="009C72CA" w:rsidRPr="00944480" w:rsidRDefault="008A1AA6" w:rsidP="009C72CA">
      <w:pPr>
        <w:tabs>
          <w:tab w:val="left" w:pos="1290"/>
        </w:tabs>
        <w:spacing w:line="360" w:lineRule="auto"/>
        <w:ind w:firstLine="567"/>
        <w:contextualSpacing/>
        <w:jc w:val="both"/>
        <w:rPr>
          <w:rFonts w:ascii="Arial" w:hAnsi="Arial" w:cs="Arial"/>
          <w:bCs/>
          <w:noProof/>
          <w:sz w:val="24"/>
          <w:szCs w:val="24"/>
          <w:lang w:val="id-ID"/>
        </w:rPr>
      </w:pPr>
      <w:r w:rsidRPr="00944480">
        <w:rPr>
          <w:rFonts w:ascii="Arial" w:hAnsi="Arial" w:cs="Arial"/>
          <w:bCs/>
          <w:noProof/>
          <w:sz w:val="24"/>
          <w:szCs w:val="24"/>
          <w:lang w:val="id-ID"/>
        </w:rPr>
        <w:t xml:space="preserve">Kontaminasi logam berat pada beras merupakan permasalahan penting dalam keamanan pangan karena logam berat bersifat toksik meskipun pada konsentrasi rendah dan dapat terakumulasi dalam tubuh manusia. Logam non-esensial seperti cadmium (Cd) dan timbal (Pb) tidak memiliki fungsi biologis dan berpotensi </w:t>
      </w:r>
      <w:r w:rsidRPr="00944480">
        <w:rPr>
          <w:rFonts w:ascii="Arial" w:hAnsi="Arial" w:cs="Arial"/>
          <w:bCs/>
          <w:noProof/>
          <w:sz w:val="24"/>
          <w:szCs w:val="24"/>
          <w:lang w:val="id-ID"/>
        </w:rPr>
        <w:lastRenderedPageBreak/>
        <w:t>menimbulkan dampak kesehatan kronis. Paparan Cd diketahui dapat menyebabkan gangguan fungsi ginjal, hati, dan sistem pernapasan, sedangkan Pb bersifat neurotoksik dan dapat memengaruhi sistem saraf, peredaran darah, serta sistem reproduksi manusia (Handayani et al., 2022; Handhini et al., 2022).</w:t>
      </w:r>
    </w:p>
    <w:p w14:paraId="690C5452" w14:textId="77777777" w:rsidR="009C72CA" w:rsidRPr="00944480" w:rsidRDefault="001F169B" w:rsidP="009C72CA">
      <w:pPr>
        <w:tabs>
          <w:tab w:val="left" w:pos="1290"/>
        </w:tabs>
        <w:spacing w:line="360" w:lineRule="auto"/>
        <w:ind w:firstLine="567"/>
        <w:contextualSpacing/>
        <w:jc w:val="both"/>
        <w:rPr>
          <w:rFonts w:ascii="Arial" w:hAnsi="Arial" w:cs="Arial"/>
          <w:bCs/>
          <w:noProof/>
          <w:sz w:val="24"/>
          <w:szCs w:val="24"/>
        </w:rPr>
      </w:pPr>
      <w:r w:rsidRPr="00944480">
        <w:rPr>
          <w:rFonts w:ascii="Arial" w:hAnsi="Arial" w:cs="Arial"/>
          <w:bCs/>
          <w:noProof/>
          <w:sz w:val="24"/>
          <w:szCs w:val="24"/>
        </w:rPr>
        <w:t xml:space="preserve">Dalam menjaga keamanan beras yang dikonsumsi, </w:t>
      </w:r>
      <w:r w:rsidR="009C72CA" w:rsidRPr="00944480">
        <w:rPr>
          <w:rFonts w:ascii="Arial" w:hAnsi="Arial" w:cs="Arial"/>
          <w:bCs/>
          <w:noProof/>
          <w:sz w:val="24"/>
          <w:szCs w:val="24"/>
        </w:rPr>
        <w:t xml:space="preserve">Dinas Pangan Provinsi Sumatera Barat memiliki peran </w:t>
      </w:r>
      <w:r w:rsidR="00BA1F6B" w:rsidRPr="00944480">
        <w:rPr>
          <w:rFonts w:ascii="Arial" w:hAnsi="Arial" w:cs="Arial"/>
          <w:bCs/>
          <w:noProof/>
          <w:sz w:val="24"/>
          <w:szCs w:val="24"/>
        </w:rPr>
        <w:t>penting</w:t>
      </w:r>
      <w:r w:rsidR="009C72CA" w:rsidRPr="00944480">
        <w:rPr>
          <w:rFonts w:ascii="Arial" w:hAnsi="Arial" w:cs="Arial"/>
          <w:bCs/>
          <w:noProof/>
          <w:sz w:val="24"/>
          <w:szCs w:val="24"/>
        </w:rPr>
        <w:t xml:space="preserve"> dalam pengawasan mutu dan keamanan pangan di wilayahnya. Dengan fasilitas </w:t>
      </w:r>
      <w:r w:rsidRPr="00944480">
        <w:rPr>
          <w:rFonts w:ascii="Arial" w:hAnsi="Arial" w:cs="Arial"/>
          <w:bCs/>
          <w:noProof/>
          <w:sz w:val="24"/>
          <w:szCs w:val="24"/>
        </w:rPr>
        <w:t xml:space="preserve">yang dimiliki, seperti </w:t>
      </w:r>
      <w:r w:rsidR="009C72CA" w:rsidRPr="00944480">
        <w:rPr>
          <w:rFonts w:ascii="Arial" w:hAnsi="Arial" w:cs="Arial"/>
          <w:bCs/>
          <w:noProof/>
          <w:sz w:val="24"/>
          <w:szCs w:val="24"/>
        </w:rPr>
        <w:t xml:space="preserve">laboratorium </w:t>
      </w:r>
      <w:r w:rsidRPr="00944480">
        <w:rPr>
          <w:rFonts w:ascii="Arial" w:hAnsi="Arial" w:cs="Arial"/>
          <w:bCs/>
          <w:noProof/>
          <w:sz w:val="24"/>
          <w:szCs w:val="24"/>
        </w:rPr>
        <w:t>yang</w:t>
      </w:r>
      <w:r w:rsidR="009C72CA" w:rsidRPr="00944480">
        <w:rPr>
          <w:rFonts w:ascii="Arial" w:hAnsi="Arial" w:cs="Arial"/>
          <w:bCs/>
          <w:noProof/>
          <w:sz w:val="24"/>
          <w:szCs w:val="24"/>
        </w:rPr>
        <w:t xml:space="preserve"> bertanggung jawab untuk melakukan pengujian terhadap sampel pangan yang beredar, termasuk beras. Ketersediaan laboratorium yang kompeten dan penggunaan metode analisis yang tepat sangat mendukung upaya pemerintah daerah dalam menjamin pangan yang aman dan sehat bagi masyarakat Sumatera Barat.</w:t>
      </w:r>
      <w:r w:rsidRPr="00944480">
        <w:rPr>
          <w:rFonts w:ascii="Arial" w:hAnsi="Arial" w:cs="Arial"/>
          <w:bCs/>
          <w:noProof/>
          <w:sz w:val="24"/>
          <w:szCs w:val="24"/>
        </w:rPr>
        <w:t xml:space="preserve"> Bahan pangan yang akan dikonsumsi masyarakat memiliki kategori aman, bermutu, bergizi seimbang, dan bebas dari kontaminan logam berat </w:t>
      </w:r>
      <w:r w:rsidR="00C2701C" w:rsidRPr="00944480">
        <w:rPr>
          <w:rFonts w:ascii="Arial" w:hAnsi="Arial" w:cs="Arial"/>
          <w:bCs/>
          <w:noProof/>
          <w:sz w:val="24"/>
          <w:szCs w:val="24"/>
        </w:rPr>
        <w:fldChar w:fldCharType="begin" w:fldLock="1"/>
      </w:r>
      <w:r w:rsidR="005B23E3" w:rsidRPr="00944480">
        <w:rPr>
          <w:rFonts w:ascii="Arial" w:hAnsi="Arial" w:cs="Arial"/>
          <w:bCs/>
          <w:noProof/>
          <w:sz w:val="24"/>
          <w:szCs w:val="24"/>
        </w:rPr>
        <w:instrText>ADDIN CSL_CITATION {"citationItems":[{"id":"ITEM-1","itemData":{"abstract":"without distinguishing whether these substances are naturally present in the food ingredients used or mixed intentionally or unintentionally into food ingredients or finished food. The target of the food safety program is to prevent people from types of food that are harmful to health. In connection with this problem, there are several legal products that may support food safety strategies, namely Law Number 8 of 1999 concerning consumer protection, Law Number 18 of 2012 concerning food and other related regulations, which is a step forward that has been achieved. government to provide protection to consumers and producers of healthy, safe and halal food. The picture of the state of food safety in general is that food products are still circulating that do not meet the requirements for consumption, there are still many cases of food poisoning and the responsibility and awareness of producers and distributors about food safety are still low. As a basis, the purpose of this research is to find out the strategy in realizing food safety and how the efforts are in the context of consumer protection. The novelty to be achieved in this research is to find a strategy to realize food safety in an effort to protect consumers.","author":[{"dropping-particle":"","family":"Wahongan","given":"Anna S","non-dropping-particle":"","parse-names":false,"suffix":""},{"dropping-particle":"","family":"Simbala","given":"Yumi","non-dropping-particle":"","parse-names":false,"suffix":""},{"dropping-particle":"","family":"Gosal","given":"Vecky Yanny","non-dropping-particle":"","parse-names":false,"suffix":""}],"container-title":"Journal Lex Et Societatis","id":"ITEM-1","issue":"3","issued":{"date-parts":[["2021"]]},"page":"41-66","title":"Strategi Mewujudkan Keamanan Pangan Dalam Upaya Perlindungan Konsumen","type":"article-journal","volume":"9"},"uris":["http://www.mendeley.com/documents/?uuid=46755b24-4fb6-4337-a64d-960f20675a25"]}],"mendeley":{"formattedCitation":"(Wahongan et al., 2021)","plainTextFormattedCitation":"(Wahongan et al., 2021)","previouslyFormattedCitation":"(Wahongan et al., 2021)"},"properties":{"noteIndex":0},"schema":"https://github.com/citation-style-language/schema/raw/master/csl-citation.json"}</w:instrText>
      </w:r>
      <w:r w:rsidR="00C2701C" w:rsidRPr="00944480">
        <w:rPr>
          <w:rFonts w:ascii="Arial" w:hAnsi="Arial" w:cs="Arial"/>
          <w:bCs/>
          <w:noProof/>
          <w:sz w:val="24"/>
          <w:szCs w:val="24"/>
        </w:rPr>
        <w:fldChar w:fldCharType="separate"/>
      </w:r>
      <w:r w:rsidRPr="00944480">
        <w:rPr>
          <w:rFonts w:ascii="Arial" w:hAnsi="Arial" w:cs="Arial"/>
          <w:bCs/>
          <w:noProof/>
          <w:sz w:val="24"/>
          <w:szCs w:val="24"/>
        </w:rPr>
        <w:t>(Wahongan et al., 2021)</w:t>
      </w:r>
      <w:r w:rsidR="00C2701C" w:rsidRPr="00944480">
        <w:rPr>
          <w:rFonts w:ascii="Arial" w:hAnsi="Arial" w:cs="Arial"/>
          <w:bCs/>
          <w:noProof/>
          <w:sz w:val="24"/>
          <w:szCs w:val="24"/>
        </w:rPr>
        <w:fldChar w:fldCharType="end"/>
      </w:r>
      <w:r w:rsidRPr="00944480">
        <w:rPr>
          <w:rFonts w:ascii="Arial" w:hAnsi="Arial" w:cs="Arial"/>
          <w:bCs/>
          <w:noProof/>
          <w:sz w:val="24"/>
          <w:szCs w:val="24"/>
        </w:rPr>
        <w:t>.</w:t>
      </w:r>
    </w:p>
    <w:p w14:paraId="190BAE86" w14:textId="77777777" w:rsidR="00F27CC1" w:rsidRPr="00944480" w:rsidRDefault="009C72CA" w:rsidP="001F169B">
      <w:pPr>
        <w:tabs>
          <w:tab w:val="left" w:pos="1290"/>
        </w:tabs>
        <w:spacing w:line="360" w:lineRule="auto"/>
        <w:ind w:firstLine="567"/>
        <w:contextualSpacing/>
        <w:jc w:val="both"/>
        <w:rPr>
          <w:rFonts w:ascii="Arial" w:hAnsi="Arial" w:cs="Arial"/>
          <w:bCs/>
          <w:noProof/>
          <w:sz w:val="24"/>
          <w:szCs w:val="24"/>
        </w:rPr>
      </w:pPr>
      <w:r w:rsidRPr="00944480">
        <w:rPr>
          <w:rFonts w:ascii="Arial" w:hAnsi="Arial" w:cs="Arial"/>
          <w:bCs/>
          <w:noProof/>
          <w:sz w:val="24"/>
          <w:szCs w:val="24"/>
        </w:rPr>
        <w:t xml:space="preserve">Meskipun kesadaran akan bahaya logam berat terus meningkat, data spesifik mengenai cemaran logam berat pada beras yang </w:t>
      </w:r>
      <w:r w:rsidR="00302FE1" w:rsidRPr="00944480">
        <w:rPr>
          <w:rFonts w:ascii="Arial" w:hAnsi="Arial" w:cs="Arial"/>
          <w:bCs/>
          <w:noProof/>
          <w:sz w:val="24"/>
          <w:szCs w:val="24"/>
        </w:rPr>
        <w:t xml:space="preserve">ada </w:t>
      </w:r>
      <w:r w:rsidRPr="00944480">
        <w:rPr>
          <w:rFonts w:ascii="Arial" w:hAnsi="Arial" w:cs="Arial"/>
          <w:bCs/>
          <w:noProof/>
          <w:sz w:val="24"/>
          <w:szCs w:val="24"/>
        </w:rPr>
        <w:t>di Sumatera Barat masih terbatas. Penelitian yang komprehensif diperlukan untuk mengidentifikasi jenis dan konsentrasi logam berat yang mungkin ada,</w:t>
      </w:r>
      <w:r w:rsidR="001F169B" w:rsidRPr="00944480">
        <w:rPr>
          <w:rFonts w:ascii="Arial" w:hAnsi="Arial" w:cs="Arial"/>
          <w:bCs/>
          <w:noProof/>
          <w:sz w:val="24"/>
          <w:szCs w:val="24"/>
        </w:rPr>
        <w:t xml:space="preserve"> hal ini</w:t>
      </w:r>
      <w:r w:rsidRPr="00944480">
        <w:rPr>
          <w:rFonts w:ascii="Arial" w:hAnsi="Arial" w:cs="Arial"/>
          <w:bCs/>
          <w:noProof/>
          <w:sz w:val="24"/>
          <w:szCs w:val="24"/>
        </w:rPr>
        <w:t xml:space="preserve"> penting </w:t>
      </w:r>
      <w:r w:rsidR="00302FE1" w:rsidRPr="00944480">
        <w:rPr>
          <w:rFonts w:ascii="Arial" w:hAnsi="Arial" w:cs="Arial"/>
          <w:bCs/>
          <w:noProof/>
          <w:sz w:val="24"/>
          <w:szCs w:val="24"/>
        </w:rPr>
        <w:t xml:space="preserve">dalam </w:t>
      </w:r>
      <w:r w:rsidRPr="00944480">
        <w:rPr>
          <w:rFonts w:ascii="Arial" w:hAnsi="Arial" w:cs="Arial"/>
          <w:bCs/>
          <w:noProof/>
          <w:sz w:val="24"/>
          <w:szCs w:val="24"/>
        </w:rPr>
        <w:t xml:space="preserve">mendukung </w:t>
      </w:r>
      <w:r w:rsidR="00302FE1" w:rsidRPr="00944480">
        <w:rPr>
          <w:rFonts w:ascii="Arial" w:hAnsi="Arial" w:cs="Arial"/>
          <w:bCs/>
          <w:noProof/>
          <w:sz w:val="24"/>
          <w:szCs w:val="24"/>
        </w:rPr>
        <w:t>pembuatan</w:t>
      </w:r>
      <w:r w:rsidRPr="00944480">
        <w:rPr>
          <w:rFonts w:ascii="Arial" w:hAnsi="Arial" w:cs="Arial"/>
          <w:bCs/>
          <w:noProof/>
          <w:sz w:val="24"/>
          <w:szCs w:val="24"/>
        </w:rPr>
        <w:t xml:space="preserve"> kebijakan yang lebih</w:t>
      </w:r>
      <w:r w:rsidR="00302FE1" w:rsidRPr="00944480">
        <w:rPr>
          <w:rFonts w:ascii="Arial" w:hAnsi="Arial" w:cs="Arial"/>
          <w:bCs/>
          <w:noProof/>
          <w:sz w:val="24"/>
          <w:szCs w:val="24"/>
        </w:rPr>
        <w:t xml:space="preserve"> baik</w:t>
      </w:r>
      <w:r w:rsidRPr="00944480">
        <w:rPr>
          <w:rFonts w:ascii="Arial" w:hAnsi="Arial" w:cs="Arial"/>
          <w:bCs/>
          <w:noProof/>
          <w:sz w:val="24"/>
          <w:szCs w:val="24"/>
        </w:rPr>
        <w:t xml:space="preserve"> dalam pengawasan</w:t>
      </w:r>
      <w:r w:rsidR="00302FE1" w:rsidRPr="00944480">
        <w:rPr>
          <w:rFonts w:ascii="Arial" w:hAnsi="Arial" w:cs="Arial"/>
          <w:bCs/>
          <w:noProof/>
          <w:sz w:val="24"/>
          <w:szCs w:val="24"/>
        </w:rPr>
        <w:t xml:space="preserve"> serta penanganan</w:t>
      </w:r>
      <w:r w:rsidRPr="00944480">
        <w:rPr>
          <w:rFonts w:ascii="Arial" w:hAnsi="Arial" w:cs="Arial"/>
          <w:bCs/>
          <w:noProof/>
          <w:sz w:val="24"/>
          <w:szCs w:val="24"/>
        </w:rPr>
        <w:t xml:space="preserve"> cemaran logam berat</w:t>
      </w:r>
      <w:r w:rsidR="00302FE1" w:rsidRPr="00944480">
        <w:rPr>
          <w:rFonts w:ascii="Arial" w:hAnsi="Arial" w:cs="Arial"/>
          <w:bCs/>
          <w:noProof/>
          <w:sz w:val="24"/>
          <w:szCs w:val="24"/>
        </w:rPr>
        <w:t xml:space="preserve">. </w:t>
      </w:r>
      <w:r w:rsidRPr="00944480">
        <w:rPr>
          <w:rFonts w:ascii="Arial" w:hAnsi="Arial" w:cs="Arial"/>
          <w:bCs/>
          <w:noProof/>
          <w:sz w:val="24"/>
          <w:szCs w:val="24"/>
        </w:rPr>
        <w:t xml:space="preserve">Berdasarkan urgensi tersebut, penelitian ini bertujuan untuk melakukan </w:t>
      </w:r>
      <w:r w:rsidRPr="00944480">
        <w:rPr>
          <w:rFonts w:ascii="Arial" w:hAnsi="Arial" w:cs="Arial"/>
          <w:noProof/>
          <w:sz w:val="24"/>
          <w:szCs w:val="24"/>
        </w:rPr>
        <w:t>analisis cemaran logam berat</w:t>
      </w:r>
      <w:r w:rsidR="001F169B" w:rsidRPr="00944480">
        <w:rPr>
          <w:rFonts w:ascii="Arial" w:hAnsi="Arial" w:cs="Arial"/>
          <w:noProof/>
          <w:sz w:val="24"/>
          <w:szCs w:val="24"/>
        </w:rPr>
        <w:t xml:space="preserve"> Cadmium (Cd) dan Timbal (Pb) </w:t>
      </w:r>
      <w:r w:rsidRPr="00944480">
        <w:rPr>
          <w:rFonts w:ascii="Arial" w:hAnsi="Arial" w:cs="Arial"/>
          <w:noProof/>
          <w:sz w:val="24"/>
          <w:szCs w:val="24"/>
        </w:rPr>
        <w:t>di Laboratorium</w:t>
      </w:r>
      <w:r w:rsidR="00780363" w:rsidRPr="00944480">
        <w:rPr>
          <w:rFonts w:ascii="Arial" w:hAnsi="Arial" w:cs="Arial"/>
          <w:noProof/>
          <w:sz w:val="24"/>
          <w:szCs w:val="24"/>
        </w:rPr>
        <w:t xml:space="preserve"> Keamanan Pangan (UPTD-BPSMP)</w:t>
      </w:r>
      <w:r w:rsidRPr="00944480">
        <w:rPr>
          <w:rFonts w:ascii="Arial" w:hAnsi="Arial" w:cs="Arial"/>
          <w:noProof/>
          <w:sz w:val="24"/>
          <w:szCs w:val="24"/>
        </w:rPr>
        <w:t xml:space="preserve"> Dinas Pangan Provinsi Sumatera Barat</w:t>
      </w:r>
      <w:r w:rsidRPr="00944480">
        <w:rPr>
          <w:rFonts w:ascii="Arial" w:hAnsi="Arial" w:cs="Arial"/>
          <w:bCs/>
          <w:noProof/>
          <w:sz w:val="24"/>
          <w:szCs w:val="24"/>
        </w:rPr>
        <w:t xml:space="preserve">. </w:t>
      </w:r>
    </w:p>
    <w:p w14:paraId="70331142" w14:textId="77777777" w:rsidR="00242031" w:rsidRPr="00944480" w:rsidRDefault="00242031" w:rsidP="00242031">
      <w:pPr>
        <w:tabs>
          <w:tab w:val="left" w:pos="1290"/>
        </w:tabs>
        <w:spacing w:line="360" w:lineRule="auto"/>
        <w:ind w:firstLine="567"/>
        <w:contextualSpacing/>
        <w:jc w:val="both"/>
        <w:rPr>
          <w:rFonts w:ascii="Arial" w:hAnsi="Arial" w:cs="Arial"/>
          <w:bCs/>
          <w:noProof/>
          <w:sz w:val="24"/>
          <w:szCs w:val="24"/>
        </w:rPr>
      </w:pPr>
    </w:p>
    <w:p w14:paraId="722A1539" w14:textId="77777777" w:rsidR="00F27CC1" w:rsidRPr="00944480" w:rsidRDefault="00F27CC1" w:rsidP="00BD5D3D">
      <w:pPr>
        <w:tabs>
          <w:tab w:val="left" w:pos="1290"/>
        </w:tabs>
        <w:spacing w:line="360" w:lineRule="auto"/>
        <w:contextualSpacing/>
        <w:jc w:val="center"/>
        <w:rPr>
          <w:rFonts w:ascii="Arial" w:hAnsi="Arial" w:cs="Arial"/>
          <w:b/>
          <w:noProof/>
          <w:sz w:val="24"/>
          <w:szCs w:val="24"/>
          <w:lang w:val="en-US"/>
        </w:rPr>
      </w:pPr>
      <w:r w:rsidRPr="00944480">
        <w:rPr>
          <w:rFonts w:ascii="Arial" w:hAnsi="Arial" w:cs="Arial"/>
          <w:b/>
          <w:noProof/>
          <w:sz w:val="24"/>
          <w:szCs w:val="24"/>
          <w:lang w:val="en-US"/>
        </w:rPr>
        <w:t>METODE PENELITIAN</w:t>
      </w:r>
    </w:p>
    <w:p w14:paraId="537D1C79" w14:textId="77777777" w:rsidR="00EA25EC" w:rsidRPr="00944480" w:rsidRDefault="003A7AF3" w:rsidP="00595643">
      <w:pPr>
        <w:tabs>
          <w:tab w:val="left" w:pos="1290"/>
        </w:tabs>
        <w:spacing w:line="360" w:lineRule="auto"/>
        <w:ind w:firstLine="567"/>
        <w:contextualSpacing/>
        <w:jc w:val="both"/>
        <w:rPr>
          <w:rFonts w:ascii="Arial" w:hAnsi="Arial" w:cs="Arial"/>
          <w:noProof/>
          <w:sz w:val="24"/>
          <w:szCs w:val="24"/>
        </w:rPr>
      </w:pPr>
      <w:r w:rsidRPr="00944480">
        <w:rPr>
          <w:rFonts w:ascii="Arial" w:hAnsi="Arial" w:cs="Arial"/>
          <w:noProof/>
          <w:sz w:val="24"/>
          <w:szCs w:val="24"/>
        </w:rPr>
        <w:t>Jenis penelitian ini merupakan penelitian kuantitatif dengan pendekatan analitik laboratorium untuk menentukan kadar logam berat Cd dan Pb pada sampel beras</w:t>
      </w:r>
      <w:r w:rsidR="0029708F" w:rsidRPr="00944480">
        <w:rPr>
          <w:rFonts w:ascii="Arial" w:hAnsi="Arial" w:cs="Arial"/>
          <w:noProof/>
          <w:sz w:val="24"/>
          <w:szCs w:val="24"/>
        </w:rPr>
        <w:t xml:space="preserve">. Pengamatan dilakukan </w:t>
      </w:r>
      <w:r w:rsidR="00F009C3" w:rsidRPr="00944480">
        <w:rPr>
          <w:rFonts w:ascii="Arial" w:hAnsi="Arial" w:cs="Arial"/>
          <w:noProof/>
          <w:sz w:val="24"/>
          <w:szCs w:val="24"/>
        </w:rPr>
        <w:t xml:space="preserve">pada bulan </w:t>
      </w:r>
      <w:r w:rsidR="00525D3B" w:rsidRPr="00944480">
        <w:rPr>
          <w:rFonts w:ascii="Arial" w:hAnsi="Arial" w:cs="Arial"/>
          <w:noProof/>
          <w:sz w:val="24"/>
          <w:szCs w:val="24"/>
        </w:rPr>
        <w:t>J</w:t>
      </w:r>
      <w:r w:rsidR="00F009C3" w:rsidRPr="00944480">
        <w:rPr>
          <w:rFonts w:ascii="Arial" w:hAnsi="Arial" w:cs="Arial"/>
          <w:noProof/>
          <w:sz w:val="24"/>
          <w:szCs w:val="24"/>
        </w:rPr>
        <w:t xml:space="preserve">uni- </w:t>
      </w:r>
      <w:r w:rsidR="00525D3B" w:rsidRPr="00944480">
        <w:rPr>
          <w:rFonts w:ascii="Arial" w:hAnsi="Arial" w:cs="Arial"/>
          <w:noProof/>
          <w:sz w:val="24"/>
          <w:szCs w:val="24"/>
        </w:rPr>
        <w:t>J</w:t>
      </w:r>
      <w:r w:rsidR="00F009C3" w:rsidRPr="00944480">
        <w:rPr>
          <w:rFonts w:ascii="Arial" w:hAnsi="Arial" w:cs="Arial"/>
          <w:noProof/>
          <w:sz w:val="24"/>
          <w:szCs w:val="24"/>
        </w:rPr>
        <w:t xml:space="preserve">uli 2025 </w:t>
      </w:r>
      <w:r w:rsidR="0029708F" w:rsidRPr="00944480">
        <w:rPr>
          <w:rFonts w:ascii="Arial" w:hAnsi="Arial" w:cs="Arial"/>
          <w:noProof/>
          <w:sz w:val="24"/>
          <w:szCs w:val="24"/>
        </w:rPr>
        <w:t xml:space="preserve">di Laboratorium </w:t>
      </w:r>
      <w:r w:rsidR="00525D3B" w:rsidRPr="00944480">
        <w:rPr>
          <w:rFonts w:ascii="Arial" w:hAnsi="Arial" w:cs="Arial"/>
          <w:noProof/>
          <w:sz w:val="24"/>
          <w:szCs w:val="24"/>
        </w:rPr>
        <w:t>K</w:t>
      </w:r>
      <w:r w:rsidR="0029708F" w:rsidRPr="00944480">
        <w:rPr>
          <w:rFonts w:ascii="Arial" w:hAnsi="Arial" w:cs="Arial"/>
          <w:noProof/>
          <w:sz w:val="24"/>
          <w:szCs w:val="24"/>
        </w:rPr>
        <w:t xml:space="preserve">eamanan </w:t>
      </w:r>
      <w:r w:rsidR="00525D3B" w:rsidRPr="00944480">
        <w:rPr>
          <w:rFonts w:ascii="Arial" w:hAnsi="Arial" w:cs="Arial"/>
          <w:noProof/>
          <w:sz w:val="24"/>
          <w:szCs w:val="24"/>
        </w:rPr>
        <w:t>P</w:t>
      </w:r>
      <w:r w:rsidR="0029708F" w:rsidRPr="00944480">
        <w:rPr>
          <w:rFonts w:ascii="Arial" w:hAnsi="Arial" w:cs="Arial"/>
          <w:noProof/>
          <w:sz w:val="24"/>
          <w:szCs w:val="24"/>
        </w:rPr>
        <w:t>angan</w:t>
      </w:r>
      <w:r w:rsidR="00302FE1" w:rsidRPr="00944480">
        <w:rPr>
          <w:rFonts w:ascii="Arial" w:hAnsi="Arial" w:cs="Arial"/>
          <w:noProof/>
          <w:sz w:val="24"/>
          <w:szCs w:val="24"/>
        </w:rPr>
        <w:t xml:space="preserve"> (UPTD-BPSMP) </w:t>
      </w:r>
      <w:r w:rsidR="00525D3B" w:rsidRPr="00944480">
        <w:rPr>
          <w:rFonts w:ascii="Arial" w:hAnsi="Arial" w:cs="Arial"/>
          <w:noProof/>
          <w:sz w:val="24"/>
          <w:szCs w:val="24"/>
        </w:rPr>
        <w:t>D</w:t>
      </w:r>
      <w:r w:rsidR="0029708F" w:rsidRPr="00944480">
        <w:rPr>
          <w:rFonts w:ascii="Arial" w:hAnsi="Arial" w:cs="Arial"/>
          <w:noProof/>
          <w:sz w:val="24"/>
          <w:szCs w:val="24"/>
        </w:rPr>
        <w:t xml:space="preserve">inas </w:t>
      </w:r>
      <w:r w:rsidR="00525D3B" w:rsidRPr="00944480">
        <w:rPr>
          <w:rFonts w:ascii="Arial" w:hAnsi="Arial" w:cs="Arial"/>
          <w:noProof/>
          <w:sz w:val="24"/>
          <w:szCs w:val="24"/>
        </w:rPr>
        <w:t>P</w:t>
      </w:r>
      <w:r w:rsidR="0029708F" w:rsidRPr="00944480">
        <w:rPr>
          <w:rFonts w:ascii="Arial" w:hAnsi="Arial" w:cs="Arial"/>
          <w:noProof/>
          <w:sz w:val="24"/>
          <w:szCs w:val="24"/>
        </w:rPr>
        <w:t xml:space="preserve">angan </w:t>
      </w:r>
      <w:r w:rsidR="00525D3B" w:rsidRPr="00944480">
        <w:rPr>
          <w:rFonts w:ascii="Arial" w:hAnsi="Arial" w:cs="Arial"/>
          <w:noProof/>
          <w:sz w:val="24"/>
          <w:szCs w:val="24"/>
        </w:rPr>
        <w:t>P</w:t>
      </w:r>
      <w:r w:rsidR="0029708F" w:rsidRPr="00944480">
        <w:rPr>
          <w:rFonts w:ascii="Arial" w:hAnsi="Arial" w:cs="Arial"/>
          <w:noProof/>
          <w:sz w:val="24"/>
          <w:szCs w:val="24"/>
        </w:rPr>
        <w:t>rovinsi Sumatera Barat. Sampel yang digunakan dalam penelitian ini adalah beras (</w:t>
      </w:r>
      <w:r w:rsidRPr="00944480">
        <w:rPr>
          <w:rFonts w:ascii="Arial" w:hAnsi="Arial" w:cs="Arial"/>
          <w:i/>
          <w:noProof/>
          <w:sz w:val="24"/>
          <w:szCs w:val="24"/>
        </w:rPr>
        <w:t>Oryza sativa</w:t>
      </w:r>
      <w:r w:rsidRPr="00944480">
        <w:rPr>
          <w:rFonts w:ascii="Arial" w:hAnsi="Arial" w:cs="Arial"/>
          <w:noProof/>
          <w:sz w:val="24"/>
          <w:szCs w:val="24"/>
        </w:rPr>
        <w:t xml:space="preserve"> L.</w:t>
      </w:r>
      <w:r w:rsidR="0029708F" w:rsidRPr="00944480">
        <w:rPr>
          <w:rFonts w:ascii="Arial" w:hAnsi="Arial" w:cs="Arial"/>
          <w:noProof/>
          <w:sz w:val="24"/>
          <w:szCs w:val="24"/>
        </w:rPr>
        <w:t>)</w:t>
      </w:r>
      <w:r w:rsidR="00943130" w:rsidRPr="00944480">
        <w:rPr>
          <w:rFonts w:ascii="Arial" w:hAnsi="Arial" w:cs="Arial"/>
          <w:noProof/>
          <w:sz w:val="24"/>
          <w:szCs w:val="24"/>
        </w:rPr>
        <w:t>.</w:t>
      </w:r>
      <w:r w:rsidR="009F5462" w:rsidRPr="00944480">
        <w:rPr>
          <w:rFonts w:ascii="Arial" w:hAnsi="Arial" w:cs="Arial"/>
          <w:noProof/>
          <w:sz w:val="24"/>
          <w:szCs w:val="24"/>
        </w:rPr>
        <w:t xml:space="preserve"> </w:t>
      </w:r>
    </w:p>
    <w:p w14:paraId="01BA3609" w14:textId="77777777" w:rsidR="00F27CC1" w:rsidRPr="00944480" w:rsidRDefault="00F27CC1" w:rsidP="00DD51BC">
      <w:pPr>
        <w:tabs>
          <w:tab w:val="left" w:pos="1290"/>
        </w:tabs>
        <w:spacing w:line="360" w:lineRule="auto"/>
        <w:contextualSpacing/>
        <w:rPr>
          <w:rFonts w:ascii="Arial" w:hAnsi="Arial" w:cs="Arial"/>
          <w:bCs/>
          <w:noProof/>
          <w:sz w:val="24"/>
          <w:szCs w:val="24"/>
          <w:lang w:val="en-US"/>
        </w:rPr>
      </w:pPr>
      <w:r w:rsidRPr="00944480">
        <w:rPr>
          <w:rFonts w:ascii="Arial" w:hAnsi="Arial" w:cs="Arial"/>
          <w:b/>
          <w:noProof/>
          <w:sz w:val="24"/>
          <w:szCs w:val="24"/>
          <w:lang w:val="en-US"/>
        </w:rPr>
        <w:t xml:space="preserve">Bahan </w:t>
      </w:r>
      <w:r w:rsidR="00595643" w:rsidRPr="00944480">
        <w:rPr>
          <w:rFonts w:ascii="Arial" w:hAnsi="Arial" w:cs="Arial"/>
          <w:b/>
          <w:noProof/>
          <w:sz w:val="24"/>
          <w:szCs w:val="24"/>
          <w:lang w:val="en-US"/>
        </w:rPr>
        <w:t>dan Alat</w:t>
      </w:r>
    </w:p>
    <w:p w14:paraId="5FB7B635" w14:textId="77777777" w:rsidR="0063796C" w:rsidRPr="00944480" w:rsidRDefault="00D72416" w:rsidP="00595643">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Bahan yang digunakan dalam penelitian ini adalah</w:t>
      </w:r>
      <w:r w:rsidR="009F5462" w:rsidRPr="00944480">
        <w:rPr>
          <w:rFonts w:ascii="Arial" w:hAnsi="Arial" w:cs="Arial"/>
          <w:bCs/>
          <w:noProof/>
          <w:sz w:val="24"/>
          <w:szCs w:val="24"/>
          <w:lang w:val="en-US"/>
        </w:rPr>
        <w:t xml:space="preserve"> </w:t>
      </w:r>
      <w:r w:rsidR="00595643" w:rsidRPr="00944480">
        <w:rPr>
          <w:rFonts w:ascii="Arial" w:hAnsi="Arial" w:cs="Arial"/>
          <w:bCs/>
          <w:noProof/>
          <w:sz w:val="24"/>
          <w:szCs w:val="24"/>
          <w:lang w:val="en-US"/>
        </w:rPr>
        <w:t>12</w:t>
      </w:r>
      <w:r w:rsidR="009F5462" w:rsidRPr="00944480">
        <w:rPr>
          <w:rFonts w:ascii="Arial" w:hAnsi="Arial" w:cs="Arial"/>
          <w:bCs/>
          <w:noProof/>
          <w:sz w:val="24"/>
          <w:szCs w:val="24"/>
          <w:lang w:val="en-US"/>
        </w:rPr>
        <w:t xml:space="preserve"> sampel beras</w:t>
      </w:r>
      <w:r w:rsidR="00B70875" w:rsidRPr="00944480">
        <w:rPr>
          <w:rFonts w:ascii="Arial" w:hAnsi="Arial" w:cs="Arial"/>
          <w:bCs/>
          <w:noProof/>
          <w:sz w:val="24"/>
          <w:szCs w:val="24"/>
          <w:lang w:val="en-US"/>
        </w:rPr>
        <w:t xml:space="preserve">, </w:t>
      </w:r>
      <w:r w:rsidRPr="00944480">
        <w:rPr>
          <w:rFonts w:ascii="Arial" w:hAnsi="Arial" w:cs="Arial"/>
          <w:bCs/>
          <w:noProof/>
          <w:sz w:val="24"/>
          <w:szCs w:val="24"/>
          <w:lang w:val="en-US"/>
        </w:rPr>
        <w:t>Asam nitrat (HNO</w:t>
      </w:r>
      <w:r w:rsidRPr="00944480">
        <w:rPr>
          <w:rFonts w:ascii="Cambria Math" w:hAnsi="Cambria Math" w:cs="Cambria Math"/>
          <w:bCs/>
          <w:noProof/>
          <w:sz w:val="24"/>
          <w:szCs w:val="24"/>
          <w:lang w:val="en-US"/>
        </w:rPr>
        <w:t>₃</w:t>
      </w:r>
      <w:r w:rsidRPr="00944480">
        <w:rPr>
          <w:rFonts w:ascii="Arial" w:hAnsi="Arial" w:cs="Arial"/>
          <w:bCs/>
          <w:noProof/>
          <w:sz w:val="24"/>
          <w:szCs w:val="24"/>
          <w:lang w:val="en-US"/>
        </w:rPr>
        <w:t>) 65% suprapur, Hidrogen peroksida (H</w:t>
      </w:r>
      <w:r w:rsidRPr="00944480">
        <w:rPr>
          <w:rFonts w:ascii="Cambria Math" w:hAnsi="Cambria Math" w:cs="Cambria Math"/>
          <w:bCs/>
          <w:noProof/>
          <w:sz w:val="24"/>
          <w:szCs w:val="24"/>
          <w:lang w:val="en-US"/>
        </w:rPr>
        <w:t>₂</w:t>
      </w:r>
      <w:r w:rsidRPr="00944480">
        <w:rPr>
          <w:rFonts w:ascii="Arial" w:hAnsi="Arial" w:cs="Arial"/>
          <w:bCs/>
          <w:noProof/>
          <w:sz w:val="24"/>
          <w:szCs w:val="24"/>
          <w:lang w:val="en-US"/>
        </w:rPr>
        <w:t>O</w:t>
      </w:r>
      <w:r w:rsidRPr="00944480">
        <w:rPr>
          <w:rFonts w:ascii="Cambria Math" w:hAnsi="Cambria Math" w:cs="Cambria Math"/>
          <w:bCs/>
          <w:noProof/>
          <w:sz w:val="24"/>
          <w:szCs w:val="24"/>
          <w:lang w:val="en-US"/>
        </w:rPr>
        <w:t>₂</w:t>
      </w:r>
      <w:r w:rsidRPr="00944480">
        <w:rPr>
          <w:rFonts w:ascii="Arial" w:hAnsi="Arial" w:cs="Arial"/>
          <w:bCs/>
          <w:noProof/>
          <w:sz w:val="24"/>
          <w:szCs w:val="24"/>
          <w:lang w:val="en-US"/>
        </w:rPr>
        <w:t xml:space="preserve">) 30% suprapur, </w:t>
      </w:r>
      <w:r w:rsidR="00595643" w:rsidRPr="00944480">
        <w:rPr>
          <w:rFonts w:ascii="Arial" w:hAnsi="Arial" w:cs="Arial"/>
          <w:bCs/>
          <w:noProof/>
          <w:sz w:val="24"/>
          <w:szCs w:val="24"/>
          <w:lang w:val="en-US"/>
        </w:rPr>
        <w:t xml:space="preserve">Ultrapure </w:t>
      </w:r>
      <w:r w:rsidR="00595643" w:rsidRPr="00944480">
        <w:rPr>
          <w:rFonts w:ascii="Arial" w:hAnsi="Arial" w:cs="Arial"/>
          <w:bCs/>
          <w:noProof/>
          <w:sz w:val="24"/>
          <w:szCs w:val="24"/>
          <w:lang w:val="en-US"/>
        </w:rPr>
        <w:lastRenderedPageBreak/>
        <w:t xml:space="preserve">water,  </w:t>
      </w:r>
      <w:r w:rsidRPr="00944480">
        <w:rPr>
          <w:rFonts w:ascii="Arial" w:hAnsi="Arial" w:cs="Arial"/>
          <w:bCs/>
          <w:noProof/>
          <w:sz w:val="24"/>
          <w:szCs w:val="24"/>
          <w:lang w:val="en-US"/>
        </w:rPr>
        <w:t xml:space="preserve">Larutan standar timbal (Pb) </w:t>
      </w:r>
      <w:r w:rsidR="00595643" w:rsidRPr="00944480">
        <w:rPr>
          <w:rFonts w:ascii="Arial" w:hAnsi="Arial" w:cs="Arial"/>
          <w:bCs/>
          <w:noProof/>
          <w:sz w:val="24"/>
          <w:szCs w:val="24"/>
          <w:lang w:val="en-US"/>
        </w:rPr>
        <w:t xml:space="preserve">dan </w:t>
      </w:r>
      <w:r w:rsidRPr="00944480">
        <w:rPr>
          <w:rFonts w:ascii="Arial" w:hAnsi="Arial" w:cs="Arial"/>
          <w:bCs/>
          <w:noProof/>
          <w:sz w:val="24"/>
          <w:szCs w:val="24"/>
          <w:lang w:val="en-US"/>
        </w:rPr>
        <w:t>kadmium (Cd)</w:t>
      </w:r>
      <w:r w:rsidR="00595643" w:rsidRPr="00944480">
        <w:rPr>
          <w:rFonts w:ascii="Arial" w:hAnsi="Arial" w:cs="Arial"/>
          <w:bCs/>
          <w:noProof/>
          <w:sz w:val="24"/>
          <w:szCs w:val="24"/>
          <w:lang w:val="en-US"/>
        </w:rPr>
        <w:t xml:space="preserve">. </w:t>
      </w:r>
      <w:r w:rsidR="00555040" w:rsidRPr="00944480">
        <w:rPr>
          <w:rFonts w:ascii="Arial" w:hAnsi="Arial" w:cs="Arial"/>
          <w:bCs/>
          <w:noProof/>
          <w:sz w:val="24"/>
          <w:szCs w:val="24"/>
          <w:lang w:val="en-US"/>
        </w:rPr>
        <w:t>Alat yang digunakan dalam penelitian ini adalah homogenizer</w:t>
      </w:r>
      <w:r w:rsidR="00595643" w:rsidRPr="00944480">
        <w:rPr>
          <w:rFonts w:ascii="Arial" w:hAnsi="Arial" w:cs="Arial"/>
          <w:bCs/>
          <w:noProof/>
          <w:sz w:val="24"/>
          <w:szCs w:val="24"/>
          <w:lang w:val="en-US"/>
        </w:rPr>
        <w:t xml:space="preserve"> </w:t>
      </w:r>
      <w:r w:rsidR="00555040" w:rsidRPr="00944480">
        <w:rPr>
          <w:rFonts w:ascii="Arial" w:hAnsi="Arial" w:cs="Arial"/>
          <w:bCs/>
          <w:noProof/>
          <w:sz w:val="24"/>
          <w:szCs w:val="24"/>
          <w:lang w:val="en-US"/>
        </w:rPr>
        <w:t>blender</w:t>
      </w:r>
      <w:r w:rsidR="00595643" w:rsidRPr="00944480">
        <w:rPr>
          <w:rFonts w:ascii="Arial" w:hAnsi="Arial" w:cs="Arial"/>
          <w:bCs/>
          <w:noProof/>
          <w:sz w:val="24"/>
          <w:szCs w:val="24"/>
          <w:lang w:val="en-US"/>
        </w:rPr>
        <w:t xml:space="preserve"> (blender/ grinder), microwave digestion system, </w:t>
      </w:r>
      <w:r w:rsidR="00555040" w:rsidRPr="00944480">
        <w:rPr>
          <w:rFonts w:ascii="Arial" w:hAnsi="Arial" w:cs="Arial"/>
          <w:bCs/>
          <w:noProof/>
          <w:sz w:val="24"/>
          <w:szCs w:val="24"/>
          <w:lang w:val="en-US"/>
        </w:rPr>
        <w:t>neraca analitik</w:t>
      </w:r>
      <w:r w:rsidR="00595643" w:rsidRPr="00944480">
        <w:rPr>
          <w:rFonts w:ascii="Arial" w:hAnsi="Arial" w:cs="Arial"/>
          <w:bCs/>
          <w:noProof/>
          <w:sz w:val="24"/>
          <w:szCs w:val="24"/>
          <w:lang w:val="en-US"/>
        </w:rPr>
        <w:t xml:space="preserve">, </w:t>
      </w:r>
      <w:r w:rsidR="00555040" w:rsidRPr="00944480">
        <w:rPr>
          <w:rFonts w:ascii="Arial" w:hAnsi="Arial" w:cs="Arial"/>
          <w:bCs/>
          <w:noProof/>
          <w:sz w:val="24"/>
          <w:szCs w:val="24"/>
          <w:lang w:val="en-US"/>
        </w:rPr>
        <w:t>mikropipet volume 10–100 μL dan 100–1000 μL</w:t>
      </w:r>
      <w:r w:rsidR="00595643" w:rsidRPr="00944480">
        <w:rPr>
          <w:rFonts w:ascii="Arial" w:hAnsi="Arial" w:cs="Arial"/>
          <w:bCs/>
          <w:noProof/>
          <w:sz w:val="24"/>
          <w:szCs w:val="24"/>
          <w:lang w:val="en-US"/>
        </w:rPr>
        <w:t>, L</w:t>
      </w:r>
      <w:r w:rsidR="00555040" w:rsidRPr="00944480">
        <w:rPr>
          <w:rFonts w:ascii="Arial" w:hAnsi="Arial" w:cs="Arial"/>
          <w:bCs/>
          <w:noProof/>
          <w:sz w:val="24"/>
          <w:szCs w:val="24"/>
          <w:lang w:val="en-US"/>
        </w:rPr>
        <w:t>abu takar berbagai volume (25 mL, 10 mL, dan 1000 mL)</w:t>
      </w:r>
      <w:r w:rsidR="00595643" w:rsidRPr="00944480">
        <w:rPr>
          <w:rFonts w:ascii="Arial" w:hAnsi="Arial" w:cs="Arial"/>
          <w:bCs/>
          <w:noProof/>
          <w:sz w:val="24"/>
          <w:szCs w:val="24"/>
          <w:lang w:val="en-US"/>
        </w:rPr>
        <w:t>, V</w:t>
      </w:r>
      <w:r w:rsidR="00555040" w:rsidRPr="00944480">
        <w:rPr>
          <w:rFonts w:ascii="Arial" w:hAnsi="Arial" w:cs="Arial"/>
          <w:bCs/>
          <w:noProof/>
          <w:sz w:val="24"/>
          <w:szCs w:val="24"/>
          <w:lang w:val="en-US"/>
        </w:rPr>
        <w:t xml:space="preserve">ial autosampler AAS dan </w:t>
      </w:r>
      <w:r w:rsidR="00595643" w:rsidRPr="00944480">
        <w:rPr>
          <w:rFonts w:ascii="Arial" w:hAnsi="Arial" w:cs="Arial"/>
          <w:bCs/>
          <w:noProof/>
          <w:sz w:val="24"/>
          <w:szCs w:val="24"/>
          <w:lang w:val="en-US"/>
        </w:rPr>
        <w:t>S</w:t>
      </w:r>
      <w:r w:rsidR="00555040" w:rsidRPr="00944480">
        <w:rPr>
          <w:rFonts w:ascii="Arial" w:hAnsi="Arial" w:cs="Arial"/>
          <w:bCs/>
          <w:noProof/>
          <w:sz w:val="24"/>
          <w:szCs w:val="24"/>
          <w:lang w:val="en-US"/>
        </w:rPr>
        <w:t>pektrofotometer serapan atom (AAS)</w:t>
      </w:r>
      <w:r w:rsidR="00595643" w:rsidRPr="00944480">
        <w:rPr>
          <w:rFonts w:ascii="Arial" w:hAnsi="Arial" w:cs="Arial"/>
          <w:bCs/>
          <w:noProof/>
          <w:sz w:val="24"/>
          <w:szCs w:val="24"/>
          <w:lang w:val="en-US"/>
        </w:rPr>
        <w:t>.</w:t>
      </w:r>
    </w:p>
    <w:p w14:paraId="25D5FF47" w14:textId="77777777" w:rsidR="00527758" w:rsidRPr="00944480" w:rsidRDefault="00527758" w:rsidP="004D0805">
      <w:pPr>
        <w:tabs>
          <w:tab w:val="left" w:pos="1290"/>
        </w:tabs>
        <w:spacing w:line="360" w:lineRule="auto"/>
        <w:jc w:val="both"/>
        <w:rPr>
          <w:rFonts w:ascii="Arial" w:hAnsi="Arial" w:cs="Arial"/>
          <w:b/>
          <w:noProof/>
          <w:sz w:val="24"/>
          <w:szCs w:val="24"/>
          <w:lang w:val="en-US"/>
        </w:rPr>
      </w:pPr>
      <w:r w:rsidRPr="00944480">
        <w:rPr>
          <w:rFonts w:ascii="Arial" w:hAnsi="Arial" w:cs="Arial"/>
          <w:b/>
          <w:noProof/>
          <w:sz w:val="24"/>
          <w:szCs w:val="24"/>
          <w:lang w:val="en-US"/>
        </w:rPr>
        <w:t xml:space="preserve">Prosedur </w:t>
      </w:r>
    </w:p>
    <w:p w14:paraId="1DAF001E" w14:textId="77777777" w:rsidR="00527758" w:rsidRPr="00944480" w:rsidRDefault="00527758" w:rsidP="00527758">
      <w:pPr>
        <w:tabs>
          <w:tab w:val="left" w:pos="1290"/>
        </w:tabs>
        <w:spacing w:line="360" w:lineRule="auto"/>
        <w:jc w:val="both"/>
        <w:rPr>
          <w:rFonts w:ascii="Arial" w:hAnsi="Arial" w:cs="Arial"/>
          <w:b/>
          <w:noProof/>
          <w:sz w:val="24"/>
          <w:szCs w:val="24"/>
          <w:lang w:val="en-US"/>
        </w:rPr>
      </w:pPr>
      <w:r w:rsidRPr="00944480">
        <w:rPr>
          <w:rFonts w:ascii="Arial" w:hAnsi="Arial" w:cs="Arial"/>
          <w:b/>
          <w:noProof/>
          <w:sz w:val="24"/>
          <w:szCs w:val="24"/>
          <w:lang w:val="en-US"/>
        </w:rPr>
        <w:t>Persiapan sampel</w:t>
      </w:r>
    </w:p>
    <w:p w14:paraId="5DA430A6" w14:textId="77777777" w:rsidR="00E246E9" w:rsidRPr="00944480" w:rsidRDefault="00E246E9" w:rsidP="004A4384">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Dalam menyiapkan sampel, ada beberapa</w:t>
      </w:r>
      <w:r w:rsidR="00525D3B" w:rsidRPr="00944480">
        <w:rPr>
          <w:rFonts w:ascii="Arial" w:hAnsi="Arial" w:cs="Arial"/>
          <w:bCs/>
          <w:noProof/>
          <w:sz w:val="24"/>
          <w:szCs w:val="24"/>
          <w:lang w:val="en-US"/>
        </w:rPr>
        <w:t xml:space="preserve"> hal </w:t>
      </w:r>
      <w:r w:rsidRPr="00944480">
        <w:rPr>
          <w:rFonts w:ascii="Arial" w:hAnsi="Arial" w:cs="Arial"/>
          <w:bCs/>
          <w:noProof/>
          <w:sz w:val="24"/>
          <w:szCs w:val="24"/>
          <w:lang w:val="en-US"/>
        </w:rPr>
        <w:t>yang perlu dilakukan. Pertama, wadah sampel dicuci menggunakan air sabun lalu dibilas sampai bersih. Setelah itu, semua wadah direndam dalam larutan asam nitrat (HNO</w:t>
      </w:r>
      <w:r w:rsidRPr="00944480">
        <w:rPr>
          <w:rFonts w:ascii="Cambria Math" w:hAnsi="Cambria Math" w:cs="Cambria Math"/>
          <w:bCs/>
          <w:noProof/>
          <w:sz w:val="24"/>
          <w:szCs w:val="24"/>
          <w:lang w:val="en-US"/>
        </w:rPr>
        <w:t>₃</w:t>
      </w:r>
      <w:r w:rsidRPr="00944480">
        <w:rPr>
          <w:rFonts w:ascii="Arial" w:hAnsi="Arial" w:cs="Arial"/>
          <w:bCs/>
          <w:noProof/>
          <w:sz w:val="24"/>
          <w:szCs w:val="24"/>
          <w:lang w:val="en-US"/>
        </w:rPr>
        <w:t>) 2% selama 24 jam. Tujuan perendaman ini adalah untuk menghilangkan sisa logam yang mungkin masih menempel di permukaan wadah. Selanjutnya, wadah dikeringkan dan disimpan dalam kondisi tertutup hingga siap digunakan. Larutan HNO</w:t>
      </w:r>
      <w:r w:rsidRPr="00944480">
        <w:rPr>
          <w:rFonts w:ascii="Cambria Math" w:hAnsi="Cambria Math" w:cs="Cambria Math"/>
          <w:bCs/>
          <w:noProof/>
          <w:sz w:val="24"/>
          <w:szCs w:val="24"/>
          <w:lang w:val="en-US"/>
        </w:rPr>
        <w:t>₃</w:t>
      </w:r>
      <w:r w:rsidRPr="00944480">
        <w:rPr>
          <w:rFonts w:ascii="Arial" w:hAnsi="Arial" w:cs="Arial"/>
          <w:bCs/>
          <w:noProof/>
          <w:sz w:val="24"/>
          <w:szCs w:val="24"/>
          <w:lang w:val="en-US"/>
        </w:rPr>
        <w:t xml:space="preserve"> 2% ini dibuat dengan cara mengencerkan larutan HNO</w:t>
      </w:r>
      <w:r w:rsidRPr="00944480">
        <w:rPr>
          <w:rFonts w:ascii="Cambria Math" w:hAnsi="Cambria Math" w:cs="Cambria Math"/>
          <w:bCs/>
          <w:noProof/>
          <w:sz w:val="24"/>
          <w:szCs w:val="24"/>
          <w:lang w:val="en-US"/>
        </w:rPr>
        <w:t>₃</w:t>
      </w:r>
      <w:r w:rsidRPr="00944480">
        <w:rPr>
          <w:rFonts w:ascii="Arial" w:hAnsi="Arial" w:cs="Arial"/>
          <w:bCs/>
          <w:noProof/>
          <w:sz w:val="24"/>
          <w:szCs w:val="24"/>
          <w:lang w:val="en-US"/>
        </w:rPr>
        <w:t xml:space="preserve"> 65% menggunakan akuabides.</w:t>
      </w:r>
    </w:p>
    <w:p w14:paraId="7EEB4185" w14:textId="77777777" w:rsidR="00527758" w:rsidRPr="00944480" w:rsidRDefault="00527758" w:rsidP="00527758">
      <w:pPr>
        <w:tabs>
          <w:tab w:val="left" w:pos="1290"/>
        </w:tabs>
        <w:spacing w:line="360" w:lineRule="auto"/>
        <w:jc w:val="both"/>
        <w:rPr>
          <w:rFonts w:ascii="Arial" w:hAnsi="Arial" w:cs="Arial"/>
          <w:b/>
          <w:noProof/>
          <w:sz w:val="24"/>
          <w:szCs w:val="24"/>
          <w:lang w:val="en-US"/>
        </w:rPr>
      </w:pPr>
      <w:r w:rsidRPr="00944480">
        <w:rPr>
          <w:rFonts w:ascii="Arial" w:hAnsi="Arial" w:cs="Arial"/>
          <w:b/>
          <w:noProof/>
          <w:sz w:val="24"/>
          <w:szCs w:val="24"/>
          <w:lang w:val="en-US"/>
        </w:rPr>
        <w:t>P</w:t>
      </w:r>
      <w:r w:rsidR="005B23E3" w:rsidRPr="00944480">
        <w:rPr>
          <w:rFonts w:ascii="Arial" w:hAnsi="Arial" w:cs="Arial"/>
          <w:b/>
          <w:noProof/>
          <w:sz w:val="24"/>
          <w:szCs w:val="24"/>
          <w:lang w:val="en-US"/>
        </w:rPr>
        <w:t>embuatan pelarut dan larutan standar</w:t>
      </w:r>
    </w:p>
    <w:p w14:paraId="223D76C4" w14:textId="77777777" w:rsidR="00C578AE" w:rsidRPr="00944480" w:rsidRDefault="00C867B7" w:rsidP="00C578AE">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 xml:space="preserve">Pembuatan pelarut dan larutan standar dilakukan melalui beberapa tahapan pengenceran bertingkat untuk memperoleh konsentrasi logam Cd dan Pb sesuai kebutuhan analisis. </w:t>
      </w:r>
      <w:r w:rsidR="000A06F2" w:rsidRPr="00944480">
        <w:rPr>
          <w:rFonts w:ascii="Arial" w:hAnsi="Arial" w:cs="Arial"/>
          <w:bCs/>
          <w:noProof/>
          <w:sz w:val="24"/>
          <w:szCs w:val="24"/>
          <w:lang w:val="en-US"/>
        </w:rPr>
        <w:t xml:space="preserve">Larutan induk logam </w:t>
      </w:r>
      <w:r w:rsidR="004A4384" w:rsidRPr="00944480">
        <w:rPr>
          <w:rFonts w:ascii="Arial" w:hAnsi="Arial" w:cs="Arial"/>
          <w:bCs/>
          <w:noProof/>
          <w:sz w:val="24"/>
          <w:szCs w:val="24"/>
          <w:lang w:val="en-US"/>
        </w:rPr>
        <w:t>Cd dan Pb</w:t>
      </w:r>
      <w:r w:rsidR="000A06F2" w:rsidRPr="00944480">
        <w:rPr>
          <w:rFonts w:ascii="Arial" w:hAnsi="Arial" w:cs="Arial"/>
          <w:bCs/>
          <w:noProof/>
          <w:sz w:val="24"/>
          <w:szCs w:val="24"/>
          <w:lang w:val="en-US"/>
        </w:rPr>
        <w:t xml:space="preserve"> 1000 mg/L dipipet sebanyak </w:t>
      </w:r>
      <w:r w:rsidR="00BD7CDF" w:rsidRPr="00944480">
        <w:rPr>
          <w:rFonts w:ascii="Arial" w:hAnsi="Arial" w:cs="Arial"/>
          <w:bCs/>
          <w:noProof/>
          <w:sz w:val="24"/>
          <w:szCs w:val="24"/>
          <w:lang w:val="en-US"/>
        </w:rPr>
        <w:t>5</w:t>
      </w:r>
      <w:r w:rsidR="000A06F2" w:rsidRPr="00944480">
        <w:rPr>
          <w:rFonts w:ascii="Arial" w:hAnsi="Arial" w:cs="Arial"/>
          <w:bCs/>
          <w:noProof/>
          <w:sz w:val="24"/>
          <w:szCs w:val="24"/>
          <w:lang w:val="en-US"/>
        </w:rPr>
        <w:t xml:space="preserve"> mL dan dimasukkan ke dalam labu takar </w:t>
      </w:r>
      <w:r w:rsidR="00BD7CDF" w:rsidRPr="00944480">
        <w:rPr>
          <w:rFonts w:ascii="Arial" w:hAnsi="Arial" w:cs="Arial"/>
          <w:bCs/>
          <w:noProof/>
          <w:sz w:val="24"/>
          <w:szCs w:val="24"/>
          <w:lang w:val="en-US"/>
        </w:rPr>
        <w:t>50</w:t>
      </w:r>
      <w:r w:rsidR="000A06F2" w:rsidRPr="00944480">
        <w:rPr>
          <w:rFonts w:ascii="Arial" w:hAnsi="Arial" w:cs="Arial"/>
          <w:bCs/>
          <w:noProof/>
          <w:sz w:val="24"/>
          <w:szCs w:val="24"/>
          <w:lang w:val="en-US"/>
        </w:rPr>
        <w:t xml:space="preserve"> mL, kemudian ditera dengan </w:t>
      </w:r>
      <w:r w:rsidR="00BD7CDF" w:rsidRPr="00944480">
        <w:rPr>
          <w:rFonts w:ascii="Arial" w:hAnsi="Arial" w:cs="Arial"/>
          <w:bCs/>
          <w:noProof/>
          <w:sz w:val="24"/>
          <w:szCs w:val="24"/>
          <w:lang w:val="en-US"/>
        </w:rPr>
        <w:t>akuabides</w:t>
      </w:r>
      <w:r w:rsidRPr="00944480">
        <w:rPr>
          <w:rFonts w:ascii="Arial" w:hAnsi="Arial" w:cs="Arial"/>
          <w:bCs/>
          <w:noProof/>
          <w:sz w:val="24"/>
          <w:szCs w:val="24"/>
          <w:lang w:val="en-US"/>
        </w:rPr>
        <w:t xml:space="preserve"> hingga tanda batas </w:t>
      </w:r>
      <w:r w:rsidR="000A06F2" w:rsidRPr="00944480">
        <w:rPr>
          <w:rFonts w:ascii="Arial" w:hAnsi="Arial" w:cs="Arial"/>
          <w:bCs/>
          <w:noProof/>
          <w:sz w:val="24"/>
          <w:szCs w:val="24"/>
          <w:lang w:val="en-US"/>
        </w:rPr>
        <w:t>dan dihomogenkan.</w:t>
      </w:r>
      <w:r w:rsidRPr="00944480">
        <w:rPr>
          <w:rFonts w:ascii="Arial" w:hAnsi="Arial" w:cs="Arial"/>
          <w:bCs/>
          <w:noProof/>
          <w:sz w:val="24"/>
          <w:szCs w:val="24"/>
          <w:lang w:val="en-US"/>
        </w:rPr>
        <w:t xml:space="preserve"> Sehingga diperoleh larutan baku dengan konsentrasi 100 mg/L. Selanjutnya, larutan baku</w:t>
      </w:r>
      <w:r w:rsidR="00C578AE" w:rsidRPr="00944480">
        <w:rPr>
          <w:rFonts w:ascii="Arial" w:hAnsi="Arial" w:cs="Arial"/>
          <w:bCs/>
          <w:noProof/>
          <w:sz w:val="24"/>
          <w:szCs w:val="24"/>
          <w:lang w:val="en-US"/>
        </w:rPr>
        <w:t xml:space="preserve"> 100 mg/L</w:t>
      </w:r>
      <w:r w:rsidRPr="00944480">
        <w:rPr>
          <w:rFonts w:ascii="Arial" w:hAnsi="Arial" w:cs="Arial"/>
          <w:bCs/>
          <w:noProof/>
          <w:sz w:val="24"/>
          <w:szCs w:val="24"/>
          <w:lang w:val="en-US"/>
        </w:rPr>
        <w:t xml:space="preserve"> </w:t>
      </w:r>
      <w:r w:rsidR="000A06F2" w:rsidRPr="00944480">
        <w:rPr>
          <w:rFonts w:ascii="Arial" w:hAnsi="Arial" w:cs="Arial"/>
          <w:bCs/>
          <w:noProof/>
          <w:sz w:val="24"/>
          <w:szCs w:val="24"/>
          <w:lang w:val="en-US"/>
        </w:rPr>
        <w:t xml:space="preserve">dipipet sebanyak </w:t>
      </w:r>
      <w:r w:rsidR="00BD7CDF" w:rsidRPr="00944480">
        <w:rPr>
          <w:rFonts w:ascii="Arial" w:hAnsi="Arial" w:cs="Arial"/>
          <w:bCs/>
          <w:noProof/>
          <w:sz w:val="24"/>
          <w:szCs w:val="24"/>
          <w:lang w:val="en-US"/>
        </w:rPr>
        <w:t>5</w:t>
      </w:r>
      <w:r w:rsidR="000A06F2" w:rsidRPr="00944480">
        <w:rPr>
          <w:rFonts w:ascii="Arial" w:hAnsi="Arial" w:cs="Arial"/>
          <w:bCs/>
          <w:noProof/>
          <w:sz w:val="24"/>
          <w:szCs w:val="24"/>
          <w:lang w:val="en-US"/>
        </w:rPr>
        <w:t xml:space="preserve"> mL dan dimasukkan ke dalam labu takar </w:t>
      </w:r>
      <w:r w:rsidR="00BD7CDF" w:rsidRPr="00944480">
        <w:rPr>
          <w:rFonts w:ascii="Arial" w:hAnsi="Arial" w:cs="Arial"/>
          <w:bCs/>
          <w:noProof/>
          <w:sz w:val="24"/>
          <w:szCs w:val="24"/>
          <w:lang w:val="en-US"/>
        </w:rPr>
        <w:t>50</w:t>
      </w:r>
      <w:r w:rsidR="000A06F2" w:rsidRPr="00944480">
        <w:rPr>
          <w:rFonts w:ascii="Arial" w:hAnsi="Arial" w:cs="Arial"/>
          <w:bCs/>
          <w:noProof/>
          <w:sz w:val="24"/>
          <w:szCs w:val="24"/>
          <w:lang w:val="en-US"/>
        </w:rPr>
        <w:t xml:space="preserve"> mL, kemudian ditera dengan </w:t>
      </w:r>
      <w:r w:rsidR="00BD7CDF" w:rsidRPr="00944480">
        <w:rPr>
          <w:rFonts w:ascii="Arial" w:hAnsi="Arial" w:cs="Arial"/>
          <w:bCs/>
          <w:noProof/>
          <w:sz w:val="24"/>
          <w:szCs w:val="24"/>
          <w:lang w:val="en-US"/>
        </w:rPr>
        <w:t xml:space="preserve">akuabides </w:t>
      </w:r>
      <w:r w:rsidR="000A06F2" w:rsidRPr="00944480">
        <w:rPr>
          <w:rFonts w:ascii="Arial" w:hAnsi="Arial" w:cs="Arial"/>
          <w:bCs/>
          <w:noProof/>
          <w:sz w:val="24"/>
          <w:szCs w:val="24"/>
          <w:lang w:val="en-US"/>
        </w:rPr>
        <w:t>dan dihomogenkan</w:t>
      </w:r>
      <w:r w:rsidR="00C578AE" w:rsidRPr="00944480">
        <w:rPr>
          <w:rFonts w:ascii="Arial" w:hAnsi="Arial" w:cs="Arial"/>
          <w:bCs/>
          <w:noProof/>
          <w:sz w:val="24"/>
          <w:szCs w:val="24"/>
          <w:lang w:val="en-US"/>
        </w:rPr>
        <w:t xml:space="preserve"> untuk menghasilkan larutan baku 10 mg/L</w:t>
      </w:r>
      <w:r w:rsidR="000A06F2" w:rsidRPr="00944480">
        <w:rPr>
          <w:rFonts w:ascii="Arial" w:hAnsi="Arial" w:cs="Arial"/>
          <w:bCs/>
          <w:noProof/>
          <w:sz w:val="24"/>
          <w:szCs w:val="24"/>
          <w:lang w:val="en-US"/>
        </w:rPr>
        <w:t xml:space="preserve">. </w:t>
      </w:r>
      <w:r w:rsidR="00C578AE" w:rsidRPr="00944480">
        <w:rPr>
          <w:rFonts w:ascii="Arial" w:hAnsi="Arial" w:cs="Arial"/>
          <w:bCs/>
          <w:noProof/>
          <w:sz w:val="24"/>
          <w:szCs w:val="24"/>
          <w:lang w:val="en-US"/>
        </w:rPr>
        <w:t xml:space="preserve">Proses dilanjutkan dengan mengambil 5 mL dari larutan 10 mg/L dan memasukkannya ke dalam labu takar 50 mL, kemudian ditera menggunakan larutan pengencer dan dihomogenkan, sehingga diperoleh larutan baku dengan konsentrasi 1 mg/L. Dari larutan ini, diambil 5 mL dan dimasukkan ke dalam labu takar 50 mL, ditambahkan larutan pengencer hingga batas dan dihomogenkan untuk memperoleh larutan baku dengan konsentrasi 100 µg/L. Selanjutnya, larutan baku 100 µg/L dipipet sebanyak 2 mL, dimasukkan ke dalam labu takar 20 mL, ditera dengan larutan pengencer hingga </w:t>
      </w:r>
      <w:r w:rsidR="00C578AE" w:rsidRPr="00944480">
        <w:rPr>
          <w:rFonts w:ascii="Arial" w:hAnsi="Arial" w:cs="Arial"/>
          <w:bCs/>
          <w:noProof/>
          <w:sz w:val="24"/>
          <w:szCs w:val="24"/>
          <w:lang w:val="en-US"/>
        </w:rPr>
        <w:lastRenderedPageBreak/>
        <w:t>batas, dan dihomogenkan sehingga diperoleh larutan baku dengan konsentrasi 10 µg/L.</w:t>
      </w:r>
    </w:p>
    <w:p w14:paraId="2B0202F7" w14:textId="77777777" w:rsidR="00BD7CDF" w:rsidRPr="00944480" w:rsidRDefault="00C578AE" w:rsidP="00C578AE">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Untuk pembuatan deret standar logam Pb, digunakan larutan baku dengan konsentrasi 10 µg/L. Deret standar dibuat dalam rentang konsentrasi 0,5–7,0 µg/L dan terdiri atas enam titik konsentrasi, yaitu 0,5; 1,0; 1,5; 2,0; 3,0; 5,0; dan 7,0 µg/L. Pengenceran deret standar dilakukan secara otomatis di dalam instrumen. Sedangkan untuk deret standar logam Cd, juga menggunakan larutan baku 10 µg/L dengan rentang konsentrasi 0,5–4,0 µg/L. Deret ini terdiri atas enam titik konsentrasi, yaitu 0,5; 1,0; 1,5; 2,5; 3,0; dan 4,0 µg/L, dan pengencerannya juga dilakukan secara otomatis di dalam instrumen.</w:t>
      </w:r>
    </w:p>
    <w:p w14:paraId="07387555" w14:textId="77777777" w:rsidR="00527758" w:rsidRPr="00944480" w:rsidRDefault="00527758" w:rsidP="00527758">
      <w:pPr>
        <w:tabs>
          <w:tab w:val="left" w:pos="1290"/>
        </w:tabs>
        <w:spacing w:line="360" w:lineRule="auto"/>
        <w:jc w:val="both"/>
        <w:rPr>
          <w:rFonts w:ascii="Arial" w:hAnsi="Arial" w:cs="Arial"/>
          <w:b/>
          <w:noProof/>
          <w:sz w:val="24"/>
          <w:szCs w:val="24"/>
          <w:lang w:val="en-US"/>
        </w:rPr>
      </w:pPr>
      <w:r w:rsidRPr="00944480">
        <w:rPr>
          <w:rFonts w:ascii="Arial" w:hAnsi="Arial" w:cs="Arial"/>
          <w:b/>
          <w:noProof/>
          <w:sz w:val="24"/>
          <w:szCs w:val="24"/>
          <w:lang w:val="en-US"/>
        </w:rPr>
        <w:t xml:space="preserve">Preparasi sampel </w:t>
      </w:r>
    </w:p>
    <w:p w14:paraId="1BF9E8D1" w14:textId="77777777" w:rsidR="004D0805" w:rsidRPr="00944480" w:rsidRDefault="003A207C" w:rsidP="003A207C">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Pertama</w:t>
      </w:r>
      <w:r w:rsidR="00F265FF" w:rsidRPr="00944480">
        <w:rPr>
          <w:rFonts w:ascii="Arial" w:hAnsi="Arial" w:cs="Arial"/>
          <w:bCs/>
          <w:noProof/>
          <w:sz w:val="24"/>
          <w:szCs w:val="24"/>
          <w:lang w:val="en-US"/>
        </w:rPr>
        <w:t xml:space="preserve"> sampel beras ditimbang </w:t>
      </w:r>
      <w:r w:rsidRPr="00944480">
        <w:rPr>
          <w:rFonts w:ascii="Arial" w:hAnsi="Arial" w:cs="Arial"/>
          <w:bCs/>
          <w:noProof/>
          <w:sz w:val="24"/>
          <w:szCs w:val="24"/>
          <w:lang w:val="en-US"/>
        </w:rPr>
        <w:t>sebanyak 0,5 gram dan dimasukkan ke dalam vessel dari sistem microwave digestion. Setelah itu, ke dalam vessel ditambahkan 5 ml pelarut HNO</w:t>
      </w:r>
      <w:r w:rsidRPr="00944480">
        <w:rPr>
          <w:rFonts w:ascii="Cambria Math" w:hAnsi="Cambria Math" w:cs="Cambria Math"/>
          <w:bCs/>
          <w:noProof/>
          <w:sz w:val="24"/>
          <w:szCs w:val="24"/>
          <w:lang w:val="en-US"/>
        </w:rPr>
        <w:t>₃</w:t>
      </w:r>
      <w:r w:rsidRPr="00944480">
        <w:rPr>
          <w:rFonts w:ascii="Arial" w:hAnsi="Arial" w:cs="Arial"/>
          <w:bCs/>
          <w:noProof/>
          <w:sz w:val="24"/>
          <w:szCs w:val="24"/>
          <w:lang w:val="en-US"/>
        </w:rPr>
        <w:t xml:space="preserve"> 65% (Suprapur) dan 2 ml pelarut H</w:t>
      </w:r>
      <w:r w:rsidRPr="00944480">
        <w:rPr>
          <w:rFonts w:ascii="Cambria Math" w:hAnsi="Cambria Math" w:cs="Cambria Math"/>
          <w:bCs/>
          <w:noProof/>
          <w:sz w:val="24"/>
          <w:szCs w:val="24"/>
          <w:lang w:val="en-US"/>
        </w:rPr>
        <w:t>₂</w:t>
      </w:r>
      <w:r w:rsidRPr="00944480">
        <w:rPr>
          <w:rFonts w:ascii="Arial" w:hAnsi="Arial" w:cs="Arial"/>
          <w:bCs/>
          <w:noProof/>
          <w:sz w:val="24"/>
          <w:szCs w:val="24"/>
          <w:lang w:val="en-US"/>
        </w:rPr>
        <w:t>O</w:t>
      </w:r>
      <w:r w:rsidRPr="00944480">
        <w:rPr>
          <w:rFonts w:ascii="Cambria Math" w:hAnsi="Cambria Math" w:cs="Cambria Math"/>
          <w:bCs/>
          <w:noProof/>
          <w:sz w:val="24"/>
          <w:szCs w:val="24"/>
          <w:lang w:val="en-US"/>
        </w:rPr>
        <w:t>₂</w:t>
      </w:r>
      <w:r w:rsidRPr="00944480">
        <w:rPr>
          <w:rFonts w:ascii="Arial" w:hAnsi="Arial" w:cs="Arial"/>
          <w:bCs/>
          <w:noProof/>
          <w:sz w:val="24"/>
          <w:szCs w:val="24"/>
          <w:lang w:val="en-US"/>
        </w:rPr>
        <w:t xml:space="preserve"> 30%. </w:t>
      </w:r>
      <w:r w:rsidR="00F265FF" w:rsidRPr="00944480">
        <w:rPr>
          <w:rFonts w:ascii="Arial" w:hAnsi="Arial" w:cs="Arial"/>
          <w:bCs/>
          <w:noProof/>
          <w:sz w:val="24"/>
          <w:szCs w:val="24"/>
          <w:lang w:val="en-US"/>
        </w:rPr>
        <w:t>Kemudian vessel ditutup dengan kuat dan dikunci rapat</w:t>
      </w:r>
      <w:r w:rsidRPr="00944480">
        <w:rPr>
          <w:rFonts w:ascii="Arial" w:hAnsi="Arial" w:cs="Arial"/>
          <w:bCs/>
          <w:noProof/>
          <w:sz w:val="24"/>
          <w:szCs w:val="24"/>
          <w:lang w:val="en-US"/>
        </w:rPr>
        <w:t xml:space="preserve">. Vessel yang sudah tertutup rapat dimasukkan ke dalam alat microwave digestion sesuai dengan petunjuk kerja alat tersebut. Setelah proses </w:t>
      </w:r>
      <w:r w:rsidR="00F265FF" w:rsidRPr="00944480">
        <w:rPr>
          <w:rFonts w:ascii="Arial" w:hAnsi="Arial" w:cs="Arial"/>
          <w:bCs/>
          <w:noProof/>
          <w:sz w:val="24"/>
          <w:szCs w:val="24"/>
          <w:lang w:val="en-US"/>
        </w:rPr>
        <w:t>pemanasan didalam microwave</w:t>
      </w:r>
      <w:r w:rsidRPr="00944480">
        <w:rPr>
          <w:rFonts w:ascii="Arial" w:hAnsi="Arial" w:cs="Arial"/>
          <w:bCs/>
          <w:noProof/>
          <w:sz w:val="24"/>
          <w:szCs w:val="24"/>
          <w:lang w:val="en-US"/>
        </w:rPr>
        <w:t xml:space="preserve"> selesai, vessel dikeluarkan dan didiamkan pada suhu ruang. Tutup vessel dibuka secara perlahan untuk menghindari tekanan yang berlebihan. Selanjutnya,</w:t>
      </w:r>
      <w:r w:rsidR="00F265FF" w:rsidRPr="00944480">
        <w:rPr>
          <w:rFonts w:ascii="Arial" w:hAnsi="Arial" w:cs="Arial"/>
          <w:bCs/>
          <w:noProof/>
          <w:sz w:val="24"/>
          <w:szCs w:val="24"/>
          <w:lang w:val="en-US"/>
        </w:rPr>
        <w:t xml:space="preserve"> larutan sampel beras </w:t>
      </w:r>
      <w:r w:rsidRPr="00944480">
        <w:rPr>
          <w:rFonts w:ascii="Arial" w:hAnsi="Arial" w:cs="Arial"/>
          <w:bCs/>
          <w:noProof/>
          <w:sz w:val="24"/>
          <w:szCs w:val="24"/>
          <w:lang w:val="en-US"/>
        </w:rPr>
        <w:t>dari vessel dipindahkan ke dalam labu ukur 25 ml</w:t>
      </w:r>
      <w:r w:rsidR="00F265FF" w:rsidRPr="00944480">
        <w:rPr>
          <w:rFonts w:ascii="Arial" w:hAnsi="Arial" w:cs="Arial"/>
          <w:bCs/>
          <w:noProof/>
          <w:sz w:val="24"/>
          <w:szCs w:val="24"/>
          <w:lang w:val="en-US"/>
        </w:rPr>
        <w:t xml:space="preserve"> dan ditera dengan aquabides</w:t>
      </w:r>
      <w:r w:rsidRPr="00944480">
        <w:rPr>
          <w:rFonts w:ascii="Arial" w:hAnsi="Arial" w:cs="Arial"/>
          <w:bCs/>
          <w:noProof/>
          <w:sz w:val="24"/>
          <w:szCs w:val="24"/>
          <w:lang w:val="en-US"/>
        </w:rPr>
        <w:t xml:space="preserve">. </w:t>
      </w:r>
      <w:r w:rsidR="00F265FF" w:rsidRPr="00944480">
        <w:rPr>
          <w:rFonts w:ascii="Arial" w:hAnsi="Arial" w:cs="Arial"/>
          <w:bCs/>
          <w:noProof/>
          <w:sz w:val="24"/>
          <w:szCs w:val="24"/>
          <w:lang w:val="en-US"/>
        </w:rPr>
        <w:t>Selanjutnya larutan dimasukkan ke dalam vial instrument AAS</w:t>
      </w:r>
      <w:r w:rsidR="000046BF" w:rsidRPr="00944480">
        <w:rPr>
          <w:rFonts w:ascii="Arial" w:hAnsi="Arial" w:cs="Arial"/>
          <w:bCs/>
          <w:noProof/>
          <w:sz w:val="24"/>
          <w:szCs w:val="24"/>
          <w:lang w:val="en-US"/>
        </w:rPr>
        <w:t xml:space="preserve">. </w:t>
      </w:r>
      <w:r w:rsidRPr="00944480">
        <w:rPr>
          <w:rFonts w:ascii="Arial" w:hAnsi="Arial" w:cs="Arial"/>
          <w:bCs/>
          <w:noProof/>
          <w:sz w:val="24"/>
          <w:szCs w:val="24"/>
          <w:lang w:val="en-US"/>
        </w:rPr>
        <w:t>Tahap terakhir adalah analisis kuantitatif sampel menggunakan alat AAS (Atomic Absorption Spectrophotometry).</w:t>
      </w:r>
    </w:p>
    <w:p w14:paraId="5D655079" w14:textId="77777777" w:rsidR="008F2462" w:rsidRPr="00944480" w:rsidRDefault="008F2462" w:rsidP="008F2462">
      <w:pPr>
        <w:tabs>
          <w:tab w:val="left" w:pos="1290"/>
        </w:tabs>
        <w:spacing w:line="360" w:lineRule="auto"/>
        <w:jc w:val="both"/>
        <w:rPr>
          <w:rFonts w:ascii="Arial" w:hAnsi="Arial" w:cs="Arial"/>
          <w:b/>
          <w:noProof/>
          <w:sz w:val="24"/>
          <w:szCs w:val="24"/>
          <w:lang w:val="en-US"/>
        </w:rPr>
      </w:pPr>
      <w:r w:rsidRPr="00944480">
        <w:rPr>
          <w:rFonts w:ascii="Arial" w:hAnsi="Arial" w:cs="Arial"/>
          <w:b/>
          <w:noProof/>
          <w:sz w:val="24"/>
          <w:szCs w:val="24"/>
          <w:lang w:val="en-US"/>
        </w:rPr>
        <w:t>Pengkondisian Instrument AAS</w:t>
      </w:r>
    </w:p>
    <w:p w14:paraId="12CD14CA" w14:textId="77777777" w:rsidR="008F2462" w:rsidRPr="00944480" w:rsidRDefault="006C13B4" w:rsidP="006C13B4">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Pengaturan instrumen dilakukan sesuai dengan pedoman operasional</w:t>
      </w:r>
      <w:r w:rsidR="00525D3B" w:rsidRPr="00944480">
        <w:rPr>
          <w:rFonts w:ascii="Arial" w:hAnsi="Arial" w:cs="Arial"/>
          <w:bCs/>
          <w:noProof/>
          <w:sz w:val="24"/>
          <w:szCs w:val="24"/>
          <w:lang w:val="en-US"/>
        </w:rPr>
        <w:t xml:space="preserve"> AAS Thermo</w:t>
      </w:r>
      <w:r w:rsidR="00DE3B0D" w:rsidRPr="00944480">
        <w:rPr>
          <w:rFonts w:ascii="Arial" w:hAnsi="Arial" w:cs="Arial"/>
          <w:bCs/>
          <w:noProof/>
          <w:sz w:val="24"/>
          <w:szCs w:val="24"/>
          <w:lang w:val="en-US"/>
        </w:rPr>
        <w:t xml:space="preserve"> scientific</w:t>
      </w:r>
      <w:r w:rsidRPr="00944480">
        <w:rPr>
          <w:rFonts w:ascii="Arial" w:hAnsi="Arial" w:cs="Arial"/>
          <w:bCs/>
          <w:noProof/>
          <w:sz w:val="24"/>
          <w:szCs w:val="24"/>
          <w:lang w:val="en-US"/>
        </w:rPr>
        <w:t>. Panjang gelombang yang digunakan untuk analisis unsur Cd ditentukan pada 228,8 nm, sedangkan untuk unsur Pb ditetapkan pada 217,0 nm. Laju aliran udara yang diterapkan adalah 13,50 L/menit untuk Cd dan 13,60 L/menit untuk Pb. Laju aliran gas pembakaran ditetapkan masing-masing sebesar 2,00 L/menit untuk Cd dan 2,10 L/menit untuk Pb. Selain itu, lebar celah (slit width) yang dipakai adalah 0,5 nm untuk Cd dan 1,0 nm untuk Pb.</w:t>
      </w:r>
    </w:p>
    <w:p w14:paraId="60A35343" w14:textId="77777777" w:rsidR="003A207C" w:rsidRPr="00944480" w:rsidRDefault="003A207C" w:rsidP="003A207C">
      <w:pPr>
        <w:tabs>
          <w:tab w:val="left" w:pos="1290"/>
        </w:tabs>
        <w:spacing w:line="360" w:lineRule="auto"/>
        <w:jc w:val="both"/>
        <w:rPr>
          <w:rFonts w:ascii="Arial" w:hAnsi="Arial" w:cs="Arial"/>
          <w:b/>
          <w:noProof/>
          <w:sz w:val="24"/>
          <w:szCs w:val="24"/>
          <w:lang w:val="en-US"/>
        </w:rPr>
      </w:pPr>
      <w:r w:rsidRPr="00944480">
        <w:rPr>
          <w:rFonts w:ascii="Arial" w:hAnsi="Arial" w:cs="Arial"/>
          <w:b/>
          <w:noProof/>
          <w:sz w:val="24"/>
          <w:szCs w:val="24"/>
          <w:lang w:val="en-US"/>
        </w:rPr>
        <w:lastRenderedPageBreak/>
        <w:t xml:space="preserve">Analisis data </w:t>
      </w:r>
    </w:p>
    <w:p w14:paraId="74BE0EEC" w14:textId="77777777" w:rsidR="006C13B4" w:rsidRPr="00944480" w:rsidRDefault="00A32464" w:rsidP="00A32464">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Hasil larutan sampel yang telah melalui proses dalam microwave digestion yang dilarutkan dalam labu takar 25 mL dan dimasukkan ke dalam botol vial. Selanjutnya dilakukan pengujian dengan menginjeksikan 1 µL sampel ke dalam instrumen AAS. Sampel yang akan dianalisis yaitu mengguunakan metode GFA AAS yang akan diolah pada software kemudian disajikan dalam bentuk tabel dan grafik kemudian dibahas sesuai dengan hasil yang ditemukan.</w:t>
      </w:r>
    </w:p>
    <w:p w14:paraId="3A4F6EEB" w14:textId="77777777" w:rsidR="00A32464" w:rsidRPr="00944480" w:rsidRDefault="00A32464" w:rsidP="00A32464">
      <w:pPr>
        <w:tabs>
          <w:tab w:val="left" w:pos="1290"/>
        </w:tabs>
        <w:spacing w:line="360" w:lineRule="auto"/>
        <w:ind w:firstLine="567"/>
        <w:jc w:val="both"/>
        <w:rPr>
          <w:rFonts w:ascii="Arial" w:hAnsi="Arial" w:cs="Arial"/>
          <w:bCs/>
          <w:noProof/>
          <w:sz w:val="24"/>
          <w:szCs w:val="24"/>
          <w:lang w:val="en-US"/>
        </w:rPr>
      </w:pPr>
    </w:p>
    <w:p w14:paraId="1A710DA4" w14:textId="5E4BD21D" w:rsidR="00B70875" w:rsidRPr="00944480" w:rsidRDefault="00F27CC1" w:rsidP="00E45F79">
      <w:pPr>
        <w:tabs>
          <w:tab w:val="left" w:pos="1290"/>
        </w:tabs>
        <w:spacing w:line="360" w:lineRule="auto"/>
        <w:contextualSpacing/>
        <w:jc w:val="center"/>
        <w:rPr>
          <w:rFonts w:ascii="Arial" w:hAnsi="Arial" w:cs="Arial"/>
          <w:b/>
          <w:noProof/>
          <w:sz w:val="24"/>
          <w:szCs w:val="24"/>
          <w:lang w:val="en-US"/>
        </w:rPr>
      </w:pPr>
      <w:r w:rsidRPr="00944480">
        <w:rPr>
          <w:rFonts w:ascii="Arial" w:hAnsi="Arial" w:cs="Arial"/>
          <w:b/>
          <w:noProof/>
          <w:sz w:val="24"/>
          <w:szCs w:val="24"/>
          <w:lang w:val="en-US"/>
        </w:rPr>
        <w:t>HASIL DAN PEMBAHASAN</w:t>
      </w:r>
    </w:p>
    <w:p w14:paraId="7E2501B3" w14:textId="77777777" w:rsidR="003F02F9" w:rsidRPr="00944480" w:rsidRDefault="00DE3B0D" w:rsidP="00302B3E">
      <w:pPr>
        <w:tabs>
          <w:tab w:val="left" w:pos="1290"/>
        </w:tabs>
        <w:spacing w:line="360" w:lineRule="auto"/>
        <w:jc w:val="both"/>
        <w:rPr>
          <w:rFonts w:ascii="Arial" w:hAnsi="Arial" w:cs="Arial"/>
          <w:b/>
          <w:noProof/>
          <w:sz w:val="24"/>
          <w:szCs w:val="24"/>
          <w:lang w:val="en-US"/>
        </w:rPr>
      </w:pPr>
      <w:r w:rsidRPr="00944480">
        <w:rPr>
          <w:rFonts w:ascii="Arial" w:hAnsi="Arial" w:cs="Arial"/>
          <w:b/>
          <w:noProof/>
          <w:sz w:val="24"/>
          <w:szCs w:val="24"/>
          <w:lang w:val="en-US"/>
        </w:rPr>
        <w:t>L</w:t>
      </w:r>
      <w:r w:rsidR="00BA1F6B" w:rsidRPr="00944480">
        <w:rPr>
          <w:rFonts w:ascii="Arial" w:hAnsi="Arial" w:cs="Arial"/>
          <w:b/>
          <w:noProof/>
          <w:sz w:val="24"/>
          <w:szCs w:val="24"/>
          <w:lang w:val="en-US"/>
        </w:rPr>
        <w:t>i</w:t>
      </w:r>
      <w:r w:rsidR="008250F6" w:rsidRPr="00944480">
        <w:rPr>
          <w:rFonts w:ascii="Arial" w:hAnsi="Arial" w:cs="Arial"/>
          <w:b/>
          <w:noProof/>
          <w:sz w:val="24"/>
          <w:szCs w:val="24"/>
          <w:lang w:val="en-US"/>
        </w:rPr>
        <w:t>nearitas</w:t>
      </w:r>
    </w:p>
    <w:p w14:paraId="6CBF27E9" w14:textId="77777777" w:rsidR="008250F6" w:rsidRPr="00944480" w:rsidRDefault="00DE3B0D" w:rsidP="00781D81">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Pengukuran linearitas menggunakan grafik dan menghasilkan persamaan garis linear berupa y = a+bx, menghubungkan antara konsentrasi dengan absorbansi suatu standar yang ditunjukkan oleh koefisien korelasi (r) dan koefisien determinasi (R</w:t>
      </w:r>
      <w:r w:rsidRPr="00944480">
        <w:rPr>
          <w:rFonts w:ascii="Arial" w:hAnsi="Arial" w:cs="Arial"/>
          <w:bCs/>
          <w:noProof/>
          <w:sz w:val="24"/>
          <w:szCs w:val="24"/>
          <w:vertAlign w:val="superscript"/>
          <w:lang w:val="en-US"/>
        </w:rPr>
        <w:t>2)</w:t>
      </w:r>
      <w:r w:rsidR="00FF6521" w:rsidRPr="00944480">
        <w:rPr>
          <w:rFonts w:ascii="Arial" w:hAnsi="Arial" w:cs="Arial"/>
          <w:bCs/>
          <w:noProof/>
          <w:sz w:val="24"/>
          <w:szCs w:val="24"/>
          <w:lang w:val="en-US"/>
        </w:rPr>
        <w:t xml:space="preserve">. Berdasarkan Hukum </w:t>
      </w:r>
      <w:r w:rsidR="00FF6521" w:rsidRPr="00944480">
        <w:rPr>
          <w:rFonts w:ascii="Arial" w:hAnsi="Arial" w:cs="Arial"/>
          <w:bCs/>
          <w:i/>
          <w:iCs/>
          <w:noProof/>
          <w:sz w:val="24"/>
          <w:szCs w:val="24"/>
          <w:lang w:val="en-US"/>
        </w:rPr>
        <w:t>Lambert-Beer</w:t>
      </w:r>
      <w:r w:rsidR="00FF6521" w:rsidRPr="00944480">
        <w:rPr>
          <w:rFonts w:ascii="Arial" w:hAnsi="Arial" w:cs="Arial"/>
          <w:bCs/>
          <w:noProof/>
          <w:sz w:val="24"/>
          <w:szCs w:val="24"/>
          <w:lang w:val="en-US"/>
        </w:rPr>
        <w:t>, konsentrasi akan berbanding lurus dengan absorbansi. Adapun hasil pengukuran linearitas logam Cd dan Pb menghasilkan kurva seperti gambar 1.</w:t>
      </w:r>
    </w:p>
    <w:p w14:paraId="7C6B0775" w14:textId="77777777" w:rsidR="008250F6" w:rsidRPr="00944480" w:rsidRDefault="006E3F67" w:rsidP="008250F6">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drawing>
          <wp:anchor distT="0" distB="0" distL="114300" distR="114300" simplePos="0" relativeHeight="251656192" behindDoc="0" locked="0" layoutInCell="1" allowOverlap="1" wp14:anchorId="0A53DAC9" wp14:editId="4DFD161B">
            <wp:simplePos x="0" y="0"/>
            <wp:positionH relativeFrom="column">
              <wp:posOffset>3174365</wp:posOffset>
            </wp:positionH>
            <wp:positionV relativeFrom="paragraph">
              <wp:posOffset>334645</wp:posOffset>
            </wp:positionV>
            <wp:extent cx="2987040" cy="1852930"/>
            <wp:effectExtent l="0" t="0" r="3810" b="0"/>
            <wp:wrapSquare wrapText="bothSides"/>
            <wp:docPr id="11671689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68906"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7040" cy="1852930"/>
                    </a:xfrm>
                    <a:prstGeom prst="rect">
                      <a:avLst/>
                    </a:prstGeom>
                  </pic:spPr>
                </pic:pic>
              </a:graphicData>
            </a:graphic>
          </wp:anchor>
        </w:drawing>
      </w:r>
      <w:r w:rsidRPr="00944480">
        <w:rPr>
          <w:rFonts w:ascii="Arial" w:hAnsi="Arial" w:cs="Arial"/>
          <w:bCs/>
          <w:noProof/>
          <w:sz w:val="24"/>
          <w:szCs w:val="24"/>
          <w:lang w:val="en-US"/>
        </w:rPr>
        <w:drawing>
          <wp:anchor distT="0" distB="0" distL="114300" distR="114300" simplePos="0" relativeHeight="251671552" behindDoc="0" locked="0" layoutInCell="1" allowOverlap="1" wp14:anchorId="0145E66A" wp14:editId="71A5282D">
            <wp:simplePos x="0" y="0"/>
            <wp:positionH relativeFrom="margin">
              <wp:posOffset>-105410</wp:posOffset>
            </wp:positionH>
            <wp:positionV relativeFrom="paragraph">
              <wp:posOffset>290195</wp:posOffset>
            </wp:positionV>
            <wp:extent cx="2943225" cy="1825625"/>
            <wp:effectExtent l="0" t="0" r="9525" b="3175"/>
            <wp:wrapSquare wrapText="bothSides"/>
            <wp:docPr id="239856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56673"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3225" cy="1825625"/>
                    </a:xfrm>
                    <a:prstGeom prst="rect">
                      <a:avLst/>
                    </a:prstGeom>
                  </pic:spPr>
                </pic:pic>
              </a:graphicData>
            </a:graphic>
          </wp:anchor>
        </w:drawing>
      </w:r>
      <w:r w:rsidR="009F15A1" w:rsidRPr="00944480">
        <w:rPr>
          <w:rFonts w:ascii="Arial" w:hAnsi="Arial" w:cs="Arial"/>
          <w:bCs/>
          <w:noProof/>
          <w:sz w:val="24"/>
          <w:szCs w:val="24"/>
          <w:lang w:val="en-US"/>
        </w:rPr>
        <w:t xml:space="preserve">            </w:t>
      </w:r>
      <w:r w:rsidR="008250F6" w:rsidRPr="00944480">
        <w:rPr>
          <w:rFonts w:ascii="Arial" w:hAnsi="Arial" w:cs="Arial"/>
          <w:bCs/>
          <w:noProof/>
          <w:sz w:val="24"/>
          <w:szCs w:val="24"/>
          <w:lang w:val="en-US"/>
        </w:rPr>
        <w:t xml:space="preserve">Cd (Cadmium)  </w:t>
      </w:r>
      <w:r w:rsidR="008250F6" w:rsidRPr="00944480">
        <w:rPr>
          <w:rFonts w:ascii="Arial" w:hAnsi="Arial" w:cs="Arial"/>
          <w:bCs/>
          <w:noProof/>
          <w:sz w:val="24"/>
          <w:szCs w:val="24"/>
          <w:lang w:val="en-US"/>
        </w:rPr>
        <w:tab/>
      </w:r>
      <w:r w:rsidR="008250F6" w:rsidRPr="00944480">
        <w:rPr>
          <w:rFonts w:ascii="Arial" w:hAnsi="Arial" w:cs="Arial"/>
          <w:bCs/>
          <w:noProof/>
          <w:sz w:val="24"/>
          <w:szCs w:val="24"/>
          <w:lang w:val="en-US"/>
        </w:rPr>
        <w:tab/>
      </w:r>
      <w:r w:rsidR="008250F6" w:rsidRPr="00944480">
        <w:rPr>
          <w:rFonts w:ascii="Arial" w:hAnsi="Arial" w:cs="Arial"/>
          <w:bCs/>
          <w:noProof/>
          <w:sz w:val="24"/>
          <w:szCs w:val="24"/>
          <w:lang w:val="en-US"/>
        </w:rPr>
        <w:tab/>
      </w:r>
      <w:r w:rsidR="008250F6" w:rsidRPr="00944480">
        <w:rPr>
          <w:rFonts w:ascii="Arial" w:hAnsi="Arial" w:cs="Arial"/>
          <w:bCs/>
          <w:noProof/>
          <w:sz w:val="24"/>
          <w:szCs w:val="24"/>
          <w:lang w:val="en-US"/>
        </w:rPr>
        <w:tab/>
      </w:r>
      <w:r w:rsidR="008250F6" w:rsidRPr="00944480">
        <w:rPr>
          <w:rFonts w:ascii="Arial" w:hAnsi="Arial" w:cs="Arial"/>
          <w:bCs/>
          <w:noProof/>
          <w:sz w:val="24"/>
          <w:szCs w:val="24"/>
          <w:lang w:val="en-US"/>
        </w:rPr>
        <w:tab/>
      </w:r>
      <w:r w:rsidR="009F15A1" w:rsidRPr="00944480">
        <w:rPr>
          <w:rFonts w:ascii="Arial" w:hAnsi="Arial" w:cs="Arial"/>
          <w:bCs/>
          <w:noProof/>
          <w:sz w:val="24"/>
          <w:szCs w:val="24"/>
          <w:lang w:val="en-US"/>
        </w:rPr>
        <w:t xml:space="preserve">     </w:t>
      </w:r>
      <w:r w:rsidR="008250F6" w:rsidRPr="00944480">
        <w:rPr>
          <w:rFonts w:ascii="Arial" w:hAnsi="Arial" w:cs="Arial"/>
          <w:bCs/>
          <w:noProof/>
          <w:sz w:val="24"/>
          <w:szCs w:val="24"/>
          <w:lang w:val="en-US"/>
        </w:rPr>
        <w:t>Pb (Timbal)</w:t>
      </w:r>
    </w:p>
    <w:p w14:paraId="310A1069" w14:textId="77777777" w:rsidR="00F76D40" w:rsidRPr="00944480" w:rsidRDefault="008250F6" w:rsidP="008250F6">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 xml:space="preserve">      </w:t>
      </w:r>
      <w:r w:rsidR="00F27CC1" w:rsidRPr="00944480">
        <w:rPr>
          <w:rFonts w:ascii="Arial" w:hAnsi="Arial" w:cs="Arial"/>
          <w:bCs/>
          <w:noProof/>
          <w:sz w:val="24"/>
          <w:szCs w:val="24"/>
          <w:lang w:val="en-US"/>
        </w:rPr>
        <w:t xml:space="preserve"> </w:t>
      </w:r>
      <w:r w:rsidR="00781D81" w:rsidRPr="00944480">
        <w:rPr>
          <w:rFonts w:ascii="Arial" w:hAnsi="Arial" w:cs="Arial"/>
          <w:bCs/>
          <w:noProof/>
          <w:sz w:val="24"/>
          <w:szCs w:val="24"/>
          <w:lang w:val="en-US"/>
        </w:rPr>
        <w:t xml:space="preserve"> </w:t>
      </w:r>
      <w:r w:rsidRPr="00944480">
        <w:rPr>
          <w:rFonts w:ascii="Arial" w:hAnsi="Arial" w:cs="Arial"/>
          <w:bCs/>
          <w:noProof/>
          <w:sz w:val="24"/>
          <w:szCs w:val="24"/>
          <w:lang w:val="en-US"/>
        </w:rPr>
        <w:t xml:space="preserve">                             </w:t>
      </w:r>
      <w:r w:rsidR="00F76D40" w:rsidRPr="00944480">
        <w:rPr>
          <w:rFonts w:ascii="Arial" w:hAnsi="Arial" w:cs="Arial"/>
          <w:bCs/>
          <w:noProof/>
          <w:sz w:val="24"/>
          <w:szCs w:val="24"/>
          <w:lang w:val="en-US"/>
        </w:rPr>
        <w:t xml:space="preserve">                                         </w:t>
      </w:r>
    </w:p>
    <w:p w14:paraId="6A245E30" w14:textId="77777777" w:rsidR="00F76D40" w:rsidRPr="00944480" w:rsidRDefault="00F76D40" w:rsidP="008250F6">
      <w:pPr>
        <w:tabs>
          <w:tab w:val="left" w:pos="1290"/>
        </w:tabs>
        <w:spacing w:line="360" w:lineRule="auto"/>
        <w:jc w:val="center"/>
        <w:rPr>
          <w:rFonts w:ascii="Arial" w:hAnsi="Arial" w:cs="Arial"/>
          <w:bCs/>
          <w:noProof/>
          <w:sz w:val="24"/>
          <w:szCs w:val="24"/>
          <w:lang w:val="en-US"/>
        </w:rPr>
      </w:pPr>
      <w:r w:rsidRPr="00944480">
        <w:rPr>
          <w:rFonts w:ascii="Arial" w:hAnsi="Arial" w:cs="Arial"/>
          <w:bCs/>
          <w:noProof/>
          <w:sz w:val="24"/>
          <w:szCs w:val="24"/>
          <w:lang w:val="en-US"/>
        </w:rPr>
        <w:t xml:space="preserve">Gambar 1. </w:t>
      </w:r>
      <w:r w:rsidR="00FF6521" w:rsidRPr="00944480">
        <w:rPr>
          <w:rFonts w:ascii="Arial" w:hAnsi="Arial" w:cs="Arial"/>
          <w:bCs/>
          <w:noProof/>
          <w:sz w:val="24"/>
          <w:szCs w:val="24"/>
          <w:lang w:val="en-US"/>
        </w:rPr>
        <w:t>Kurva s</w:t>
      </w:r>
      <w:r w:rsidR="003B6741" w:rsidRPr="00944480">
        <w:rPr>
          <w:rFonts w:ascii="Arial" w:hAnsi="Arial" w:cs="Arial"/>
          <w:bCs/>
          <w:noProof/>
          <w:sz w:val="24"/>
          <w:szCs w:val="24"/>
          <w:lang w:val="en-US"/>
        </w:rPr>
        <w:t>tandar</w:t>
      </w:r>
      <w:r w:rsidR="00FF6521" w:rsidRPr="00944480">
        <w:rPr>
          <w:rFonts w:ascii="Arial" w:hAnsi="Arial" w:cs="Arial"/>
          <w:bCs/>
          <w:noProof/>
          <w:sz w:val="24"/>
          <w:szCs w:val="24"/>
          <w:lang w:val="en-US"/>
        </w:rPr>
        <w:t xml:space="preserve"> logam Cd dan Pb</w:t>
      </w:r>
    </w:p>
    <w:p w14:paraId="103E53AC" w14:textId="77777777" w:rsidR="003F02F9" w:rsidRPr="00944480" w:rsidRDefault="00F15C17" w:rsidP="006E3F67">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 xml:space="preserve">Berdasarkan kurva standar logam Cd, diperoleh persamaan garis yaitu y = 0,28152x + 0,0491 dengan nilai koefisien korelasi </w:t>
      </w:r>
      <w:r w:rsidRPr="00944480">
        <w:rPr>
          <w:rFonts w:ascii="Arial" w:eastAsia="MS Gothic" w:hAnsi="Arial" w:cs="Arial"/>
          <w:bCs/>
          <w:noProof/>
          <w:sz w:val="24"/>
          <w:szCs w:val="24"/>
          <w:lang w:val="en-US"/>
        </w:rPr>
        <w:t>（</w:t>
      </w:r>
      <w:r w:rsidRPr="00944480">
        <w:rPr>
          <w:rFonts w:ascii="Arial" w:hAnsi="Arial" w:cs="Arial"/>
          <w:bCs/>
          <w:noProof/>
          <w:sz w:val="24"/>
          <w:szCs w:val="24"/>
          <w:lang w:val="en-US"/>
        </w:rPr>
        <w:t>r</w:t>
      </w:r>
      <w:r w:rsidRPr="00944480">
        <w:rPr>
          <w:rFonts w:ascii="Arial" w:eastAsia="MS Gothic" w:hAnsi="Arial" w:cs="Arial"/>
          <w:bCs/>
          <w:noProof/>
          <w:sz w:val="24"/>
          <w:szCs w:val="24"/>
          <w:lang w:val="en-US"/>
        </w:rPr>
        <w:t>）</w:t>
      </w:r>
      <w:r w:rsidRPr="00944480">
        <w:rPr>
          <w:rFonts w:ascii="Arial" w:hAnsi="Arial" w:cs="Arial"/>
          <w:bCs/>
          <w:noProof/>
          <w:sz w:val="24"/>
          <w:szCs w:val="24"/>
          <w:lang w:val="en-US"/>
        </w:rPr>
        <w:t xml:space="preserve">sebesar 0,9952. Pada kurva standar logam Pb, diperoleh persamaan garis yaitu y = 0,08943x + 0,0148 dengan </w:t>
      </w:r>
      <w:r w:rsidRPr="00944480">
        <w:rPr>
          <w:rFonts w:ascii="Arial" w:hAnsi="Arial" w:cs="Arial"/>
          <w:bCs/>
          <w:noProof/>
          <w:sz w:val="24"/>
          <w:szCs w:val="24"/>
          <w:lang w:val="en-US"/>
        </w:rPr>
        <w:lastRenderedPageBreak/>
        <w:t xml:space="preserve">nilai koefisien korelasi </w:t>
      </w:r>
      <w:r w:rsidRPr="00944480">
        <w:rPr>
          <w:rFonts w:ascii="Arial" w:eastAsia="MS Gothic" w:hAnsi="Arial" w:cs="Arial"/>
          <w:bCs/>
          <w:noProof/>
          <w:sz w:val="24"/>
          <w:szCs w:val="24"/>
          <w:lang w:val="en-US"/>
        </w:rPr>
        <w:t>（</w:t>
      </w:r>
      <w:r w:rsidRPr="00944480">
        <w:rPr>
          <w:rFonts w:ascii="Arial" w:hAnsi="Arial" w:cs="Arial"/>
          <w:bCs/>
          <w:noProof/>
          <w:sz w:val="24"/>
          <w:szCs w:val="24"/>
          <w:lang w:val="en-US"/>
        </w:rPr>
        <w:t>r</w:t>
      </w:r>
      <w:r w:rsidRPr="00944480">
        <w:rPr>
          <w:rFonts w:ascii="Arial" w:eastAsia="MS Gothic" w:hAnsi="Arial" w:cs="Arial"/>
          <w:bCs/>
          <w:noProof/>
          <w:sz w:val="24"/>
          <w:szCs w:val="24"/>
          <w:lang w:val="en-US"/>
        </w:rPr>
        <w:t>）</w:t>
      </w:r>
      <w:r w:rsidRPr="00944480">
        <w:rPr>
          <w:rFonts w:ascii="Arial" w:hAnsi="Arial" w:cs="Arial"/>
          <w:bCs/>
          <w:noProof/>
          <w:sz w:val="24"/>
          <w:szCs w:val="24"/>
          <w:lang w:val="en-US"/>
        </w:rPr>
        <w:t xml:space="preserve">sebesar 0,9973. Persyaratan linearitas untuk metode analisis menurut Association of Official Analitical Chemistry </w:t>
      </w:r>
      <w:r w:rsidRPr="00944480">
        <w:rPr>
          <w:rFonts w:ascii="Arial" w:eastAsia="MS Gothic" w:hAnsi="Arial" w:cs="Arial"/>
          <w:bCs/>
          <w:noProof/>
          <w:sz w:val="24"/>
          <w:szCs w:val="24"/>
          <w:lang w:val="en-US"/>
        </w:rPr>
        <w:t>（</w:t>
      </w:r>
      <w:r w:rsidRPr="00944480">
        <w:rPr>
          <w:rFonts w:ascii="Arial" w:hAnsi="Arial" w:cs="Arial"/>
          <w:bCs/>
          <w:noProof/>
          <w:sz w:val="24"/>
          <w:szCs w:val="24"/>
          <w:lang w:val="en-US"/>
        </w:rPr>
        <w:t>AOAC</w:t>
      </w:r>
      <w:r w:rsidRPr="00944480">
        <w:rPr>
          <w:rFonts w:ascii="Arial" w:eastAsia="MS Gothic" w:hAnsi="Arial" w:cs="Arial"/>
          <w:bCs/>
          <w:noProof/>
          <w:sz w:val="24"/>
          <w:szCs w:val="24"/>
          <w:lang w:val="en-US"/>
        </w:rPr>
        <w:t>）</w:t>
      </w:r>
      <w:r w:rsidRPr="00944480">
        <w:rPr>
          <w:rFonts w:ascii="Arial" w:hAnsi="Arial" w:cs="Arial"/>
          <w:bCs/>
          <w:noProof/>
          <w:sz w:val="24"/>
          <w:szCs w:val="24"/>
          <w:lang w:val="en-US"/>
        </w:rPr>
        <w:t>2012 dan SNI 6989.84</w:t>
      </w:r>
      <w:r w:rsidRPr="00944480">
        <w:rPr>
          <w:rFonts w:ascii="Arial" w:eastAsia="MS Gothic" w:hAnsi="Arial" w:cs="Arial"/>
          <w:bCs/>
          <w:noProof/>
          <w:sz w:val="24"/>
          <w:szCs w:val="24"/>
          <w:lang w:val="en-US"/>
        </w:rPr>
        <w:t>：</w:t>
      </w:r>
      <w:r w:rsidRPr="00944480">
        <w:rPr>
          <w:rFonts w:ascii="Arial" w:hAnsi="Arial" w:cs="Arial"/>
          <w:bCs/>
          <w:noProof/>
          <w:sz w:val="24"/>
          <w:szCs w:val="24"/>
          <w:lang w:val="en-US"/>
        </w:rPr>
        <w:t xml:space="preserve">2019 adalah mempunyai nilai r ≥ 0,995 dan R² ≥ 0,990. Berdasarkan persyaratan tersebut dapat dapat dikatakan bahwa kisaran konsentrasi 0 sampai 2 mg/L menghasilkan hubungan linear yang baik antara konsentrasi dengan absorbansi yang terbaca. Koefisien korelasi (r) digunakan untuk mengukur kekuatan hubungan antara konsentrasi dengan absorbansi, sedangkan koefisien determinasi (R²) digunakan untuk menyatakan derajat kekuatan hubungan antara absorbansi dan konsentrasi, nilai koefisien determinasi yang mendekati angka 1 menunjukkan tingkat kepercayaan pengukuran yang semakin tinggi. </w:t>
      </w:r>
    </w:p>
    <w:p w14:paraId="421CA71B" w14:textId="77777777" w:rsidR="009F15A1" w:rsidRPr="00944480" w:rsidRDefault="009F15A1" w:rsidP="009F15A1">
      <w:pPr>
        <w:tabs>
          <w:tab w:val="left" w:pos="1290"/>
        </w:tabs>
        <w:spacing w:line="360" w:lineRule="auto"/>
        <w:jc w:val="both"/>
        <w:rPr>
          <w:rFonts w:ascii="Arial" w:hAnsi="Arial" w:cs="Arial"/>
          <w:b/>
          <w:noProof/>
          <w:sz w:val="24"/>
          <w:szCs w:val="24"/>
          <w:lang w:val="en-US"/>
        </w:rPr>
      </w:pPr>
      <w:r w:rsidRPr="00944480">
        <w:rPr>
          <w:rFonts w:ascii="Arial" w:hAnsi="Arial" w:cs="Arial"/>
          <w:b/>
          <w:noProof/>
          <w:sz w:val="24"/>
          <w:szCs w:val="24"/>
          <w:lang w:val="en-US"/>
        </w:rPr>
        <w:t xml:space="preserve">Penentuan kadar logam berat Cd dan Pb </w:t>
      </w:r>
    </w:p>
    <w:p w14:paraId="6043846F" w14:textId="77777777" w:rsidR="002A4C6C" w:rsidRPr="00944480" w:rsidRDefault="006C189D" w:rsidP="00F577ED">
      <w:pPr>
        <w:ind w:firstLine="567"/>
        <w:jc w:val="both"/>
        <w:rPr>
          <w:rFonts w:ascii="Arial" w:eastAsia="Tahoma" w:hAnsi="Arial" w:cs="Arial"/>
          <w:bCs/>
          <w:noProof/>
          <w:sz w:val="24"/>
          <w:szCs w:val="24"/>
        </w:rPr>
      </w:pPr>
      <w:r w:rsidRPr="00944480">
        <w:rPr>
          <w:rFonts w:ascii="Arial" w:eastAsia="Tahoma" w:hAnsi="Arial" w:cs="Arial"/>
          <w:bCs/>
          <w:noProof/>
          <w:sz w:val="24"/>
          <w:szCs w:val="24"/>
        </w:rPr>
        <w:t>Analisis kandungan logam berat Pb dan Cd pada beras dapat dilihat pada tabel 1</w:t>
      </w:r>
      <w:r w:rsidR="00167273" w:rsidRPr="00944480">
        <w:rPr>
          <w:rFonts w:ascii="Arial" w:eastAsia="Tahoma" w:hAnsi="Arial" w:cs="Arial"/>
          <w:bCs/>
          <w:noProof/>
          <w:sz w:val="24"/>
          <w:szCs w:val="24"/>
          <w:lang w:val="id-ID"/>
        </w:rPr>
        <w:t xml:space="preserve"> dan tabel 2</w:t>
      </w:r>
      <w:r w:rsidRPr="00944480">
        <w:rPr>
          <w:rFonts w:ascii="Arial" w:eastAsia="Tahoma" w:hAnsi="Arial" w:cs="Arial"/>
          <w:bCs/>
          <w:noProof/>
          <w:sz w:val="24"/>
          <w:szCs w:val="24"/>
        </w:rPr>
        <w:t>.</w:t>
      </w:r>
      <w:r w:rsidR="00F577ED" w:rsidRPr="00944480">
        <w:rPr>
          <w:rFonts w:ascii="Arial" w:hAnsi="Arial" w:cs="Arial"/>
        </w:rPr>
        <w:t xml:space="preserve"> </w:t>
      </w:r>
      <w:r w:rsidR="00F577ED" w:rsidRPr="00944480">
        <w:rPr>
          <w:rFonts w:ascii="Arial" w:eastAsia="Tahoma" w:hAnsi="Arial" w:cs="Arial"/>
          <w:bCs/>
          <w:noProof/>
          <w:sz w:val="24"/>
          <w:szCs w:val="24"/>
        </w:rPr>
        <w:t>Setiap sampel dianalisis satu kali karena keterbatasan waktu dan biaya, sehingga nilai standar deviasi tidak dilaporkan. Hal ini menjadi keterbatasan penelitian yang perlu diperbaiki pada penelitian selanjutnya</w:t>
      </w:r>
      <w:r w:rsidR="00B70875" w:rsidRPr="00944480">
        <w:rPr>
          <w:rFonts w:ascii="Arial" w:eastAsia="Tahoma" w:hAnsi="Arial" w:cs="Arial"/>
          <w:bCs/>
          <w:noProof/>
          <w:sz w:val="24"/>
          <w:szCs w:val="24"/>
        </w:rPr>
        <w:t xml:space="preserve"> Perhitungan konsentrasi sampel </w:t>
      </w:r>
      <w:r w:rsidR="00D01C30" w:rsidRPr="00944480">
        <w:rPr>
          <w:rFonts w:ascii="Arial" w:eastAsia="Tahoma" w:hAnsi="Arial" w:cs="Arial"/>
          <w:bCs/>
          <w:noProof/>
          <w:sz w:val="24"/>
          <w:szCs w:val="24"/>
        </w:rPr>
        <w:t xml:space="preserve">dapat dihitung </w:t>
      </w:r>
      <w:r w:rsidR="00B70875" w:rsidRPr="00944480">
        <w:rPr>
          <w:rFonts w:ascii="Arial" w:eastAsia="Tahoma" w:hAnsi="Arial" w:cs="Arial"/>
          <w:bCs/>
          <w:noProof/>
          <w:sz w:val="24"/>
          <w:szCs w:val="24"/>
        </w:rPr>
        <w:t>dengan rumus</w:t>
      </w:r>
      <w:r w:rsidR="00D01C30" w:rsidRPr="00944480">
        <w:rPr>
          <w:rFonts w:ascii="Arial" w:eastAsia="Tahoma" w:hAnsi="Arial" w:cs="Arial"/>
          <w:bCs/>
          <w:noProof/>
          <w:sz w:val="24"/>
          <w:szCs w:val="24"/>
        </w:rPr>
        <w:t xml:space="preserve">: </w:t>
      </w:r>
    </w:p>
    <w:p w14:paraId="193C770F" w14:textId="77777777" w:rsidR="00B70875" w:rsidRPr="00944480" w:rsidRDefault="00000000" w:rsidP="00A1041B">
      <w:pPr>
        <w:ind w:firstLine="567"/>
        <w:rPr>
          <w:rFonts w:ascii="Arial" w:eastAsia="Tahoma" w:hAnsi="Arial" w:cs="Arial"/>
          <w:bCs/>
          <w:noProof/>
          <w:sz w:val="24"/>
          <w:szCs w:val="24"/>
        </w:rPr>
      </w:pPr>
      <m:oMathPara>
        <m:oMath>
          <m:f>
            <m:fPr>
              <m:ctrlPr>
                <w:rPr>
                  <w:rFonts w:ascii="Cambria Math" w:eastAsia="Tahoma" w:hAnsi="Cambria Math" w:cs="Arial"/>
                  <w:bCs/>
                  <w:noProof/>
                  <w:sz w:val="24"/>
                  <w:szCs w:val="24"/>
                </w:rPr>
              </m:ctrlPr>
            </m:fPr>
            <m:num>
              <m:r>
                <m:rPr>
                  <m:sty m:val="p"/>
                </m:rPr>
                <w:rPr>
                  <w:rFonts w:ascii="Cambria Math" w:eastAsia="Tahoma" w:hAnsi="Cambria Math" w:cs="Arial"/>
                  <w:noProof/>
                  <w:sz w:val="24"/>
                  <w:szCs w:val="24"/>
                </w:rPr>
                <m:t>[</m:t>
              </m:r>
              <m:r>
                <w:rPr>
                  <w:rFonts w:ascii="Cambria Math" w:eastAsia="Tahoma" w:hAnsi="Cambria Math" w:cs="Arial"/>
                  <w:noProof/>
                  <w:sz w:val="24"/>
                  <w:szCs w:val="24"/>
                </w:rPr>
                <m:t>a</m:t>
              </m:r>
              <m:d>
                <m:dPr>
                  <m:ctrlPr>
                    <w:rPr>
                      <w:rFonts w:ascii="Cambria Math" w:eastAsia="Tahoma" w:hAnsi="Cambria Math" w:cs="Arial"/>
                      <w:bCs/>
                      <w:noProof/>
                      <w:sz w:val="24"/>
                      <w:szCs w:val="24"/>
                    </w:rPr>
                  </m:ctrlPr>
                </m:dPr>
                <m:e>
                  <m:f>
                    <m:fPr>
                      <m:ctrlPr>
                        <w:rPr>
                          <w:rFonts w:ascii="Cambria Math" w:eastAsia="Tahoma" w:hAnsi="Cambria Math" w:cs="Arial"/>
                          <w:bCs/>
                          <w:noProof/>
                          <w:sz w:val="24"/>
                          <w:szCs w:val="24"/>
                        </w:rPr>
                      </m:ctrlPr>
                    </m:fPr>
                    <m:num>
                      <m:r>
                        <m:rPr>
                          <m:sty m:val="p"/>
                        </m:rPr>
                        <w:rPr>
                          <w:rFonts w:ascii="Cambria Math" w:eastAsia="Tahoma" w:hAnsi="Cambria Math" w:cs="Arial"/>
                          <w:noProof/>
                          <w:sz w:val="24"/>
                          <w:szCs w:val="24"/>
                        </w:rPr>
                        <m:t>µ</m:t>
                      </m:r>
                      <m:r>
                        <w:rPr>
                          <w:rFonts w:ascii="Cambria Math" w:eastAsia="Tahoma" w:hAnsi="Cambria Math" w:cs="Arial"/>
                          <w:noProof/>
                          <w:sz w:val="24"/>
                          <w:szCs w:val="24"/>
                        </w:rPr>
                        <m:t>g</m:t>
                      </m:r>
                    </m:num>
                    <m:den>
                      <m:r>
                        <w:rPr>
                          <w:rFonts w:ascii="Cambria Math" w:eastAsia="Tahoma" w:hAnsi="Cambria Math" w:cs="Arial"/>
                          <w:noProof/>
                          <w:sz w:val="24"/>
                          <w:szCs w:val="24"/>
                        </w:rPr>
                        <m:t>L</m:t>
                      </m:r>
                    </m:den>
                  </m:f>
                </m:e>
              </m:d>
              <m:r>
                <m:rPr>
                  <m:sty m:val="p"/>
                </m:rPr>
                <w:rPr>
                  <w:rFonts w:ascii="Cambria Math" w:eastAsia="Tahoma" w:hAnsi="Cambria Math" w:cs="Arial"/>
                  <w:noProof/>
                  <w:sz w:val="24"/>
                  <w:szCs w:val="24"/>
                </w:rPr>
                <m:t>-</m:t>
              </m:r>
              <m:r>
                <w:rPr>
                  <w:rFonts w:ascii="Cambria Math" w:eastAsia="Tahoma" w:hAnsi="Cambria Math" w:cs="Arial"/>
                  <w:noProof/>
                  <w:sz w:val="24"/>
                  <w:szCs w:val="24"/>
                </w:rPr>
                <m:t>b</m:t>
              </m:r>
              <m:d>
                <m:dPr>
                  <m:ctrlPr>
                    <w:rPr>
                      <w:rFonts w:ascii="Cambria Math" w:eastAsia="Tahoma" w:hAnsi="Cambria Math" w:cs="Arial"/>
                      <w:bCs/>
                      <w:noProof/>
                      <w:sz w:val="24"/>
                      <w:szCs w:val="24"/>
                    </w:rPr>
                  </m:ctrlPr>
                </m:dPr>
                <m:e>
                  <m:f>
                    <m:fPr>
                      <m:ctrlPr>
                        <w:rPr>
                          <w:rFonts w:ascii="Cambria Math" w:eastAsia="Tahoma" w:hAnsi="Cambria Math" w:cs="Arial"/>
                          <w:bCs/>
                          <w:noProof/>
                          <w:sz w:val="24"/>
                          <w:szCs w:val="24"/>
                        </w:rPr>
                      </m:ctrlPr>
                    </m:fPr>
                    <m:num>
                      <m:r>
                        <m:rPr>
                          <m:sty m:val="p"/>
                        </m:rPr>
                        <w:rPr>
                          <w:rFonts w:ascii="Cambria Math" w:eastAsia="Tahoma" w:hAnsi="Cambria Math" w:cs="Arial"/>
                          <w:noProof/>
                          <w:sz w:val="24"/>
                          <w:szCs w:val="24"/>
                        </w:rPr>
                        <m:t>µ</m:t>
                      </m:r>
                      <m:r>
                        <w:rPr>
                          <w:rFonts w:ascii="Cambria Math" w:eastAsia="Tahoma" w:hAnsi="Cambria Math" w:cs="Arial"/>
                          <w:noProof/>
                          <w:sz w:val="24"/>
                          <w:szCs w:val="24"/>
                        </w:rPr>
                        <m:t>g</m:t>
                      </m:r>
                    </m:num>
                    <m:den>
                      <m:r>
                        <w:rPr>
                          <w:rFonts w:ascii="Cambria Math" w:eastAsia="Tahoma" w:hAnsi="Cambria Math" w:cs="Arial"/>
                          <w:noProof/>
                          <w:sz w:val="24"/>
                          <w:szCs w:val="24"/>
                        </w:rPr>
                        <m:t>L</m:t>
                      </m:r>
                    </m:den>
                  </m:f>
                </m:e>
              </m:d>
              <m:r>
                <m:rPr>
                  <m:sty m:val="p"/>
                </m:rPr>
                <w:rPr>
                  <w:rFonts w:ascii="Cambria Math" w:eastAsia="Tahoma" w:hAnsi="Cambria Math" w:cs="Arial"/>
                  <w:noProof/>
                  <w:sz w:val="24"/>
                  <w:szCs w:val="24"/>
                </w:rPr>
                <m:t xml:space="preserve">] </m:t>
              </m:r>
              <m:r>
                <w:rPr>
                  <w:rFonts w:ascii="Cambria Math" w:eastAsia="Tahoma" w:hAnsi="Cambria Math" w:cs="Arial"/>
                  <w:noProof/>
                  <w:sz w:val="24"/>
                  <w:szCs w:val="24"/>
                </w:rPr>
                <m:t>X</m:t>
              </m:r>
              <m:r>
                <m:rPr>
                  <m:sty m:val="p"/>
                </m:rPr>
                <w:rPr>
                  <w:rFonts w:ascii="Cambria Math" w:eastAsia="Tahoma" w:hAnsi="Cambria Math" w:cs="Arial"/>
                  <w:noProof/>
                  <w:sz w:val="24"/>
                  <w:szCs w:val="24"/>
                </w:rPr>
                <m:t xml:space="preserve"> </m:t>
              </m:r>
              <m:r>
                <w:rPr>
                  <w:rFonts w:ascii="Cambria Math" w:eastAsia="Tahoma" w:hAnsi="Cambria Math" w:cs="Arial"/>
                  <w:noProof/>
                  <w:sz w:val="24"/>
                  <w:szCs w:val="24"/>
                </w:rPr>
                <m:t>FP</m:t>
              </m:r>
              <m:r>
                <m:rPr>
                  <m:sty m:val="p"/>
                </m:rPr>
                <w:rPr>
                  <w:rFonts w:ascii="Cambria Math" w:eastAsia="Tahoma" w:hAnsi="Cambria Math" w:cs="Arial"/>
                  <w:noProof/>
                  <w:sz w:val="24"/>
                  <w:szCs w:val="24"/>
                </w:rPr>
                <m:t xml:space="preserve"> </m:t>
              </m:r>
              <m:r>
                <w:rPr>
                  <w:rFonts w:ascii="Cambria Math" w:eastAsia="Tahoma" w:hAnsi="Cambria Math" w:cs="Arial"/>
                  <w:noProof/>
                  <w:sz w:val="24"/>
                  <w:szCs w:val="24"/>
                </w:rPr>
                <m:t>X</m:t>
              </m:r>
              <m:r>
                <m:rPr>
                  <m:sty m:val="p"/>
                </m:rPr>
                <w:rPr>
                  <w:rFonts w:ascii="Cambria Math" w:eastAsia="Tahoma" w:hAnsi="Cambria Math" w:cs="Arial"/>
                  <w:noProof/>
                  <w:sz w:val="24"/>
                  <w:szCs w:val="24"/>
                </w:rPr>
                <m:t xml:space="preserve"> </m:t>
              </m:r>
              <m:r>
                <w:rPr>
                  <w:rFonts w:ascii="Cambria Math" w:eastAsia="Tahoma" w:hAnsi="Cambria Math" w:cs="Arial"/>
                  <w:noProof/>
                  <w:sz w:val="24"/>
                  <w:szCs w:val="24"/>
                </w:rPr>
                <m:t>volume</m:t>
              </m:r>
              <m:r>
                <m:rPr>
                  <m:sty m:val="p"/>
                </m:rPr>
                <w:rPr>
                  <w:rFonts w:ascii="Cambria Math" w:eastAsia="Tahoma" w:hAnsi="Cambria Math" w:cs="Arial"/>
                  <w:noProof/>
                  <w:sz w:val="24"/>
                  <w:szCs w:val="24"/>
                </w:rPr>
                <m:t xml:space="preserve"> </m:t>
              </m:r>
              <m:r>
                <w:rPr>
                  <w:rFonts w:ascii="Cambria Math" w:eastAsia="Tahoma" w:hAnsi="Cambria Math" w:cs="Arial"/>
                  <w:noProof/>
                  <w:sz w:val="24"/>
                  <w:szCs w:val="24"/>
                </w:rPr>
                <m:t>akhir</m:t>
              </m:r>
              <m:r>
                <m:rPr>
                  <m:sty m:val="p"/>
                </m:rPr>
                <w:rPr>
                  <w:rFonts w:ascii="Cambria Math" w:eastAsia="Tahoma" w:hAnsi="Cambria Math" w:cs="Arial"/>
                  <w:noProof/>
                  <w:sz w:val="24"/>
                  <w:szCs w:val="24"/>
                </w:rPr>
                <m:t xml:space="preserve"> </m:t>
              </m:r>
              <m:r>
                <w:rPr>
                  <w:rFonts w:ascii="Cambria Math" w:eastAsia="Tahoma" w:hAnsi="Cambria Math" w:cs="Arial"/>
                  <w:noProof/>
                  <w:sz w:val="24"/>
                  <w:szCs w:val="24"/>
                </w:rPr>
                <m:t>sampel</m:t>
              </m:r>
              <m:r>
                <m:rPr>
                  <m:sty m:val="p"/>
                </m:rPr>
                <w:rPr>
                  <w:rFonts w:ascii="Cambria Math" w:eastAsia="Tahoma" w:hAnsi="Cambria Math" w:cs="Arial"/>
                  <w:noProof/>
                  <w:sz w:val="24"/>
                  <w:szCs w:val="24"/>
                </w:rPr>
                <m:t xml:space="preserve"> (</m:t>
              </m:r>
              <m:r>
                <w:rPr>
                  <w:rFonts w:ascii="Cambria Math" w:eastAsia="Tahoma" w:hAnsi="Cambria Math" w:cs="Arial"/>
                  <w:noProof/>
                  <w:sz w:val="24"/>
                  <w:szCs w:val="24"/>
                </w:rPr>
                <m:t>mL</m:t>
              </m:r>
              <m:r>
                <m:rPr>
                  <m:sty m:val="p"/>
                </m:rPr>
                <w:rPr>
                  <w:rFonts w:ascii="Cambria Math" w:eastAsia="Tahoma" w:hAnsi="Cambria Math" w:cs="Arial"/>
                  <w:noProof/>
                  <w:sz w:val="24"/>
                  <w:szCs w:val="24"/>
                </w:rPr>
                <m:t>)</m:t>
              </m:r>
            </m:num>
            <m:den>
              <m:r>
                <w:rPr>
                  <w:rFonts w:ascii="Cambria Math" w:eastAsia="Tahoma" w:hAnsi="Cambria Math" w:cs="Arial"/>
                  <w:noProof/>
                  <w:sz w:val="24"/>
                  <w:szCs w:val="24"/>
                </w:rPr>
                <m:t>Bobot</m:t>
              </m:r>
              <m:r>
                <m:rPr>
                  <m:sty m:val="p"/>
                </m:rPr>
                <w:rPr>
                  <w:rFonts w:ascii="Cambria Math" w:eastAsia="Tahoma" w:hAnsi="Cambria Math" w:cs="Arial"/>
                  <w:noProof/>
                  <w:sz w:val="24"/>
                  <w:szCs w:val="24"/>
                </w:rPr>
                <m:t xml:space="preserve"> </m:t>
              </m:r>
              <m:r>
                <w:rPr>
                  <w:rFonts w:ascii="Cambria Math" w:eastAsia="Tahoma" w:hAnsi="Cambria Math" w:cs="Arial"/>
                  <w:noProof/>
                  <w:sz w:val="24"/>
                  <w:szCs w:val="24"/>
                </w:rPr>
                <m:t>sampel</m:t>
              </m:r>
              <m:r>
                <m:rPr>
                  <m:sty m:val="p"/>
                </m:rPr>
                <w:rPr>
                  <w:rFonts w:ascii="Cambria Math" w:eastAsia="Tahoma" w:hAnsi="Cambria Math" w:cs="Arial"/>
                  <w:noProof/>
                  <w:sz w:val="24"/>
                  <w:szCs w:val="24"/>
                </w:rPr>
                <m:t xml:space="preserve"> (</m:t>
              </m:r>
              <m:r>
                <w:rPr>
                  <w:rFonts w:ascii="Cambria Math" w:eastAsia="Tahoma" w:hAnsi="Cambria Math" w:cs="Arial"/>
                  <w:noProof/>
                  <w:sz w:val="24"/>
                  <w:szCs w:val="24"/>
                </w:rPr>
                <m:t>g</m:t>
              </m:r>
              <m:r>
                <m:rPr>
                  <m:sty m:val="p"/>
                </m:rPr>
                <w:rPr>
                  <w:rFonts w:ascii="Cambria Math" w:eastAsia="Tahoma" w:hAnsi="Cambria Math" w:cs="Arial"/>
                  <w:noProof/>
                  <w:sz w:val="24"/>
                  <w:szCs w:val="24"/>
                </w:rPr>
                <m:t>)</m:t>
              </m:r>
            </m:den>
          </m:f>
          <m:r>
            <m:rPr>
              <m:sty m:val="p"/>
            </m:rPr>
            <w:rPr>
              <w:rFonts w:ascii="Cambria Math" w:eastAsia="Tahoma" w:hAnsi="Cambria Math" w:cs="Arial"/>
              <w:noProof/>
              <w:sz w:val="24"/>
              <w:szCs w:val="24"/>
            </w:rPr>
            <m:t xml:space="preserve">= </m:t>
          </m:r>
          <m:f>
            <m:fPr>
              <m:ctrlPr>
                <w:rPr>
                  <w:rFonts w:ascii="Cambria Math" w:eastAsia="Tahoma" w:hAnsi="Cambria Math" w:cs="Arial"/>
                  <w:bCs/>
                  <w:noProof/>
                  <w:sz w:val="24"/>
                  <w:szCs w:val="24"/>
                </w:rPr>
              </m:ctrlPr>
            </m:fPr>
            <m:num>
              <m:r>
                <m:rPr>
                  <m:sty m:val="p"/>
                </m:rPr>
                <w:rPr>
                  <w:rFonts w:ascii="Cambria Math" w:eastAsia="Tahoma" w:hAnsi="Cambria Math" w:cs="Arial"/>
                  <w:noProof/>
                  <w:sz w:val="24"/>
                  <w:szCs w:val="24"/>
                </w:rPr>
                <m:t>µ</m:t>
              </m:r>
              <m:r>
                <w:rPr>
                  <w:rFonts w:ascii="Cambria Math" w:eastAsia="Tahoma" w:hAnsi="Cambria Math" w:cs="Arial"/>
                  <w:noProof/>
                  <w:sz w:val="24"/>
                  <w:szCs w:val="24"/>
                </w:rPr>
                <m:t>g</m:t>
              </m:r>
            </m:num>
            <m:den>
              <m:r>
                <w:rPr>
                  <w:rFonts w:ascii="Cambria Math" w:eastAsia="Tahoma" w:hAnsi="Cambria Math" w:cs="Arial"/>
                  <w:noProof/>
                  <w:sz w:val="24"/>
                  <w:szCs w:val="24"/>
                </w:rPr>
                <m:t>g</m:t>
              </m:r>
            </m:den>
          </m:f>
          <m:r>
            <m:rPr>
              <m:sty m:val="p"/>
            </m:rPr>
            <w:rPr>
              <w:rFonts w:ascii="Cambria Math" w:eastAsia="Tahoma" w:hAnsi="Cambria Math" w:cs="Arial"/>
              <w:noProof/>
              <w:sz w:val="24"/>
              <w:szCs w:val="24"/>
            </w:rPr>
            <m:t xml:space="preserve">= </m:t>
          </m:r>
          <m:f>
            <m:fPr>
              <m:ctrlPr>
                <w:rPr>
                  <w:rFonts w:ascii="Cambria Math" w:eastAsia="Tahoma" w:hAnsi="Cambria Math" w:cs="Arial"/>
                  <w:bCs/>
                  <w:noProof/>
                  <w:sz w:val="24"/>
                  <w:szCs w:val="24"/>
                </w:rPr>
              </m:ctrlPr>
            </m:fPr>
            <m:num>
              <m:r>
                <w:rPr>
                  <w:rFonts w:ascii="Cambria Math" w:eastAsia="Tahoma" w:hAnsi="Cambria Math" w:cs="Arial"/>
                  <w:noProof/>
                  <w:sz w:val="24"/>
                  <w:szCs w:val="24"/>
                </w:rPr>
                <m:t>mg</m:t>
              </m:r>
            </m:num>
            <m:den>
              <m:r>
                <w:rPr>
                  <w:rFonts w:ascii="Cambria Math" w:eastAsia="Tahoma" w:hAnsi="Cambria Math" w:cs="Arial"/>
                  <w:noProof/>
                  <w:sz w:val="24"/>
                  <w:szCs w:val="24"/>
                </w:rPr>
                <m:t>kg</m:t>
              </m:r>
            </m:den>
          </m:f>
          <m:r>
            <m:rPr>
              <m:sty m:val="p"/>
            </m:rPr>
            <w:rPr>
              <w:rFonts w:ascii="Cambria Math" w:eastAsia="Tahoma" w:hAnsi="Cambria Math" w:cs="Arial"/>
              <w:noProof/>
              <w:sz w:val="24"/>
              <w:szCs w:val="24"/>
            </w:rPr>
            <m:t xml:space="preserve"> </m:t>
          </m:r>
        </m:oMath>
      </m:oMathPara>
    </w:p>
    <w:p w14:paraId="3FB04108" w14:textId="77777777" w:rsidR="00D01C30" w:rsidRPr="00944480" w:rsidRDefault="00D01C30">
      <w:pPr>
        <w:rPr>
          <w:rFonts w:ascii="Arial" w:eastAsia="Tahoma" w:hAnsi="Arial" w:cs="Arial"/>
          <w:noProof/>
        </w:rPr>
      </w:pPr>
      <w:r w:rsidRPr="00944480">
        <w:rPr>
          <w:rFonts w:ascii="Arial" w:eastAsia="Tahoma" w:hAnsi="Arial" w:cs="Arial"/>
          <w:noProof/>
        </w:rPr>
        <w:t xml:space="preserve">Keterangan : </w:t>
      </w:r>
    </w:p>
    <w:p w14:paraId="67BBADCA" w14:textId="77777777" w:rsidR="00D01C30" w:rsidRPr="00944480" w:rsidRDefault="00D01C30">
      <w:pPr>
        <w:rPr>
          <w:rFonts w:ascii="Arial" w:eastAsia="Tahoma" w:hAnsi="Arial" w:cs="Arial"/>
          <w:noProof/>
        </w:rPr>
      </w:pPr>
      <w:r w:rsidRPr="00944480">
        <w:rPr>
          <w:rFonts w:ascii="Arial" w:eastAsia="Tahoma" w:hAnsi="Arial" w:cs="Arial"/>
          <w:noProof/>
        </w:rPr>
        <w:t>a</w:t>
      </w:r>
      <w:r w:rsidRPr="00944480">
        <w:rPr>
          <w:rFonts w:ascii="Arial" w:eastAsia="Tahoma" w:hAnsi="Arial" w:cs="Arial"/>
          <w:noProof/>
        </w:rPr>
        <w:tab/>
        <w:t>= Konsentrasi sampel</w:t>
      </w:r>
    </w:p>
    <w:p w14:paraId="26070F14" w14:textId="77777777" w:rsidR="00D01C30" w:rsidRPr="00944480" w:rsidRDefault="00D01C30">
      <w:pPr>
        <w:rPr>
          <w:rFonts w:ascii="Arial" w:eastAsia="Tahoma" w:hAnsi="Arial" w:cs="Arial"/>
          <w:noProof/>
        </w:rPr>
      </w:pPr>
      <w:r w:rsidRPr="00944480">
        <w:rPr>
          <w:rFonts w:ascii="Arial" w:eastAsia="Tahoma" w:hAnsi="Arial" w:cs="Arial"/>
          <w:noProof/>
        </w:rPr>
        <w:t>b</w:t>
      </w:r>
      <w:r w:rsidRPr="00944480">
        <w:rPr>
          <w:rFonts w:ascii="Arial" w:eastAsia="Tahoma" w:hAnsi="Arial" w:cs="Arial"/>
          <w:noProof/>
        </w:rPr>
        <w:tab/>
        <w:t>= Konsentrasi blank</w:t>
      </w:r>
    </w:p>
    <w:p w14:paraId="77DA2CEE" w14:textId="77777777" w:rsidR="00E246E9" w:rsidRPr="00944480" w:rsidRDefault="00D01C30" w:rsidP="00A1041B">
      <w:pPr>
        <w:rPr>
          <w:rFonts w:ascii="Arial" w:eastAsia="Tahoma" w:hAnsi="Arial" w:cs="Arial"/>
          <w:noProof/>
        </w:rPr>
      </w:pPr>
      <w:r w:rsidRPr="00944480">
        <w:rPr>
          <w:rFonts w:ascii="Arial" w:eastAsia="Tahoma" w:hAnsi="Arial" w:cs="Arial"/>
          <w:noProof/>
        </w:rPr>
        <w:t>FP</w:t>
      </w:r>
      <w:r w:rsidRPr="00944480">
        <w:rPr>
          <w:rFonts w:ascii="Arial" w:eastAsia="Tahoma" w:hAnsi="Arial" w:cs="Arial"/>
          <w:noProof/>
        </w:rPr>
        <w:tab/>
        <w:t>= Pengenceran</w:t>
      </w:r>
    </w:p>
    <w:p w14:paraId="038EFB79" w14:textId="77777777" w:rsidR="00E02631" w:rsidRPr="00944480" w:rsidRDefault="00E02631" w:rsidP="009C3260">
      <w:pPr>
        <w:spacing w:line="240" w:lineRule="auto"/>
        <w:jc w:val="center"/>
        <w:rPr>
          <w:rFonts w:ascii="Arial" w:eastAsia="Tahoma" w:hAnsi="Arial" w:cs="Arial"/>
          <w:b/>
          <w:bCs/>
          <w:noProof/>
          <w:sz w:val="24"/>
          <w:szCs w:val="24"/>
          <w:lang w:val="id-ID"/>
        </w:rPr>
      </w:pPr>
    </w:p>
    <w:p w14:paraId="07FAAF49" w14:textId="6CFB6643" w:rsidR="003B6741" w:rsidRPr="00944480" w:rsidRDefault="00A32D57" w:rsidP="009C3260">
      <w:pPr>
        <w:spacing w:line="240" w:lineRule="auto"/>
        <w:jc w:val="center"/>
        <w:rPr>
          <w:rFonts w:ascii="Arial" w:eastAsia="Tahoma" w:hAnsi="Arial" w:cs="Arial"/>
          <w:noProof/>
          <w:sz w:val="24"/>
          <w:szCs w:val="24"/>
          <w:lang w:val="id-ID"/>
        </w:rPr>
      </w:pPr>
      <w:r w:rsidRPr="00944480">
        <w:rPr>
          <w:rFonts w:ascii="Arial" w:eastAsia="Tahoma" w:hAnsi="Arial" w:cs="Arial"/>
          <w:b/>
          <w:bCs/>
          <w:noProof/>
          <w:sz w:val="24"/>
          <w:szCs w:val="24"/>
          <w:lang w:val="id-ID"/>
        </w:rPr>
        <w:t>Tabel 1.</w:t>
      </w:r>
      <w:r w:rsidRPr="00944480">
        <w:rPr>
          <w:rFonts w:ascii="Arial" w:eastAsia="Tahoma" w:hAnsi="Arial" w:cs="Arial"/>
          <w:noProof/>
          <w:sz w:val="24"/>
          <w:szCs w:val="24"/>
          <w:lang w:val="id-ID"/>
        </w:rPr>
        <w:t xml:space="preserve"> </w:t>
      </w:r>
      <w:r w:rsidR="008A1016" w:rsidRPr="00944480">
        <w:rPr>
          <w:rFonts w:ascii="Arial" w:eastAsia="Tahoma" w:hAnsi="Arial" w:cs="Arial"/>
          <w:noProof/>
          <w:sz w:val="24"/>
          <w:szCs w:val="24"/>
          <w:lang w:val="id-ID"/>
        </w:rPr>
        <w:t xml:space="preserve">Hasil pengujian </w:t>
      </w:r>
      <w:r w:rsidR="005B3D1A" w:rsidRPr="00944480">
        <w:rPr>
          <w:rFonts w:ascii="Arial" w:eastAsia="Tahoma" w:hAnsi="Arial" w:cs="Arial"/>
          <w:noProof/>
          <w:sz w:val="24"/>
          <w:szCs w:val="24"/>
          <w:lang w:val="id-ID"/>
        </w:rPr>
        <w:t xml:space="preserve">pengujian cemaran logam Cd pada beras </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1403"/>
        <w:gridCol w:w="1604"/>
        <w:gridCol w:w="1083"/>
        <w:gridCol w:w="1417"/>
        <w:gridCol w:w="1438"/>
      </w:tblGrid>
      <w:tr w:rsidR="00DC43C1" w:rsidRPr="00944480" w14:paraId="7E4199EE" w14:textId="77777777" w:rsidTr="00E45F79">
        <w:trPr>
          <w:trHeight w:val="908"/>
        </w:trPr>
        <w:tc>
          <w:tcPr>
            <w:tcW w:w="935" w:type="pct"/>
            <w:tcBorders>
              <w:top w:val="single" w:sz="4" w:space="0" w:color="auto"/>
              <w:bottom w:val="single" w:sz="4" w:space="0" w:color="auto"/>
            </w:tcBorders>
          </w:tcPr>
          <w:p w14:paraId="37232AB5" w14:textId="77777777" w:rsidR="00DC43C1" w:rsidRPr="00944480" w:rsidRDefault="00DC43C1" w:rsidP="005304B2">
            <w:pPr>
              <w:rPr>
                <w:rFonts w:ascii="Arial" w:eastAsia="Tahoma" w:hAnsi="Arial" w:cs="Arial"/>
                <w:b/>
                <w:noProof/>
                <w:sz w:val="24"/>
                <w:szCs w:val="24"/>
              </w:rPr>
            </w:pPr>
            <w:r w:rsidRPr="00944480">
              <w:rPr>
                <w:rFonts w:ascii="Arial" w:eastAsia="Tahoma" w:hAnsi="Arial" w:cs="Arial"/>
                <w:b/>
                <w:noProof/>
                <w:sz w:val="24"/>
                <w:szCs w:val="24"/>
              </w:rPr>
              <w:t>Kode sampel</w:t>
            </w:r>
          </w:p>
        </w:tc>
        <w:tc>
          <w:tcPr>
            <w:tcW w:w="782" w:type="pct"/>
            <w:tcBorders>
              <w:top w:val="single" w:sz="4" w:space="0" w:color="auto"/>
              <w:bottom w:val="single" w:sz="4" w:space="0" w:color="auto"/>
            </w:tcBorders>
          </w:tcPr>
          <w:p w14:paraId="5B2A3B84" w14:textId="77777777" w:rsidR="00DC43C1" w:rsidRPr="00944480" w:rsidRDefault="00DC43C1" w:rsidP="005304B2">
            <w:pPr>
              <w:rPr>
                <w:rFonts w:ascii="Arial" w:eastAsia="Tahoma" w:hAnsi="Arial" w:cs="Arial"/>
                <w:b/>
                <w:noProof/>
                <w:sz w:val="24"/>
                <w:szCs w:val="24"/>
              </w:rPr>
            </w:pPr>
            <w:r w:rsidRPr="00944480">
              <w:rPr>
                <w:rFonts w:ascii="Arial" w:eastAsia="Tahoma" w:hAnsi="Arial" w:cs="Arial"/>
                <w:b/>
                <w:noProof/>
                <w:sz w:val="24"/>
                <w:szCs w:val="24"/>
              </w:rPr>
              <w:t>Parameter</w:t>
            </w:r>
          </w:p>
        </w:tc>
        <w:tc>
          <w:tcPr>
            <w:tcW w:w="938" w:type="pct"/>
            <w:tcBorders>
              <w:top w:val="single" w:sz="4" w:space="0" w:color="auto"/>
              <w:bottom w:val="single" w:sz="4" w:space="0" w:color="auto"/>
            </w:tcBorders>
          </w:tcPr>
          <w:p w14:paraId="7E3A2804" w14:textId="77777777" w:rsidR="00DC43C1" w:rsidRPr="00944480" w:rsidRDefault="00DC43C1" w:rsidP="005304B2">
            <w:pPr>
              <w:rPr>
                <w:rFonts w:ascii="Arial" w:eastAsia="Tahoma" w:hAnsi="Arial" w:cs="Arial"/>
                <w:b/>
                <w:noProof/>
                <w:sz w:val="24"/>
                <w:szCs w:val="24"/>
              </w:rPr>
            </w:pPr>
            <w:r w:rsidRPr="00944480">
              <w:rPr>
                <w:rFonts w:ascii="Arial" w:eastAsia="Tahoma" w:hAnsi="Arial" w:cs="Arial"/>
                <w:b/>
                <w:noProof/>
                <w:sz w:val="24"/>
                <w:szCs w:val="24"/>
              </w:rPr>
              <w:t>Konsentrasi (µg/L)</w:t>
            </w:r>
          </w:p>
        </w:tc>
        <w:tc>
          <w:tcPr>
            <w:tcW w:w="625" w:type="pct"/>
            <w:tcBorders>
              <w:top w:val="single" w:sz="4" w:space="0" w:color="auto"/>
              <w:bottom w:val="single" w:sz="4" w:space="0" w:color="auto"/>
            </w:tcBorders>
          </w:tcPr>
          <w:p w14:paraId="181E2554" w14:textId="77777777" w:rsidR="00DC43C1" w:rsidRPr="00944480" w:rsidRDefault="00DC43C1" w:rsidP="005304B2">
            <w:pPr>
              <w:rPr>
                <w:rFonts w:ascii="Arial" w:eastAsia="Tahoma" w:hAnsi="Arial" w:cs="Arial"/>
                <w:b/>
                <w:noProof/>
                <w:sz w:val="24"/>
                <w:szCs w:val="24"/>
              </w:rPr>
            </w:pPr>
            <w:r w:rsidRPr="00944480">
              <w:rPr>
                <w:rFonts w:ascii="Arial" w:eastAsia="Tahoma" w:hAnsi="Arial" w:cs="Arial"/>
                <w:b/>
                <w:noProof/>
                <w:sz w:val="24"/>
                <w:szCs w:val="24"/>
              </w:rPr>
              <w:t>Kadar</w:t>
            </w:r>
          </w:p>
          <w:p w14:paraId="578AD55D" w14:textId="77777777" w:rsidR="00DC43C1" w:rsidRPr="00944480" w:rsidRDefault="00DC43C1" w:rsidP="005304B2">
            <w:pPr>
              <w:rPr>
                <w:rFonts w:ascii="Arial" w:eastAsia="Tahoma" w:hAnsi="Arial" w:cs="Arial"/>
                <w:b/>
                <w:noProof/>
                <w:sz w:val="24"/>
                <w:szCs w:val="24"/>
              </w:rPr>
            </w:pPr>
            <w:r w:rsidRPr="00944480">
              <w:rPr>
                <w:rFonts w:ascii="Arial" w:eastAsia="Tahoma" w:hAnsi="Arial" w:cs="Arial"/>
                <w:b/>
                <w:noProof/>
                <w:sz w:val="24"/>
                <w:szCs w:val="24"/>
              </w:rPr>
              <w:t>(mg/kg)</w:t>
            </w:r>
          </w:p>
        </w:tc>
        <w:tc>
          <w:tcPr>
            <w:tcW w:w="860" w:type="pct"/>
            <w:tcBorders>
              <w:top w:val="single" w:sz="4" w:space="0" w:color="auto"/>
              <w:bottom w:val="single" w:sz="4" w:space="0" w:color="auto"/>
            </w:tcBorders>
          </w:tcPr>
          <w:p w14:paraId="0428466D" w14:textId="77777777" w:rsidR="00DC43C1" w:rsidRPr="00944480" w:rsidRDefault="00DC43C1" w:rsidP="005304B2">
            <w:pPr>
              <w:rPr>
                <w:rFonts w:ascii="Arial" w:eastAsia="Tahoma" w:hAnsi="Arial" w:cs="Arial"/>
                <w:b/>
                <w:noProof/>
                <w:sz w:val="24"/>
                <w:szCs w:val="24"/>
              </w:rPr>
            </w:pPr>
            <w:r w:rsidRPr="00944480">
              <w:rPr>
                <w:rFonts w:ascii="Arial" w:eastAsia="Tahoma" w:hAnsi="Arial" w:cs="Arial"/>
                <w:b/>
                <w:noProof/>
                <w:sz w:val="24"/>
                <w:szCs w:val="24"/>
              </w:rPr>
              <w:t>Batas penetapan (mg/kg)</w:t>
            </w:r>
          </w:p>
        </w:tc>
        <w:tc>
          <w:tcPr>
            <w:tcW w:w="860" w:type="pct"/>
            <w:tcBorders>
              <w:top w:val="single" w:sz="4" w:space="0" w:color="auto"/>
              <w:bottom w:val="single" w:sz="4" w:space="0" w:color="auto"/>
            </w:tcBorders>
          </w:tcPr>
          <w:p w14:paraId="18227DD2" w14:textId="77777777" w:rsidR="00DC43C1" w:rsidRPr="00944480" w:rsidRDefault="00DC43C1" w:rsidP="005304B2">
            <w:pPr>
              <w:rPr>
                <w:rFonts w:ascii="Arial" w:eastAsia="Tahoma" w:hAnsi="Arial" w:cs="Arial"/>
                <w:b/>
                <w:noProof/>
                <w:sz w:val="24"/>
                <w:szCs w:val="24"/>
              </w:rPr>
            </w:pPr>
            <w:r w:rsidRPr="00944480">
              <w:rPr>
                <w:rFonts w:ascii="Arial" w:eastAsia="Tahoma" w:hAnsi="Arial" w:cs="Arial"/>
                <w:b/>
                <w:noProof/>
                <w:sz w:val="24"/>
                <w:szCs w:val="24"/>
              </w:rPr>
              <w:t>Deskripsi sampel</w:t>
            </w:r>
          </w:p>
        </w:tc>
      </w:tr>
      <w:tr w:rsidR="00943C27" w:rsidRPr="00944480" w14:paraId="385312A2" w14:textId="77777777" w:rsidTr="00E45F79">
        <w:trPr>
          <w:trHeight w:val="405"/>
        </w:trPr>
        <w:tc>
          <w:tcPr>
            <w:tcW w:w="935" w:type="pct"/>
            <w:tcBorders>
              <w:top w:val="single" w:sz="4" w:space="0" w:color="auto"/>
            </w:tcBorders>
          </w:tcPr>
          <w:p w14:paraId="35BB4BF4" w14:textId="77777777" w:rsidR="00943C27" w:rsidRPr="00944480" w:rsidRDefault="00943C2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01/CL/CM/KS/BKP</w:t>
            </w:r>
          </w:p>
          <w:p w14:paraId="6D5D994B" w14:textId="77777777" w:rsidR="00943C27" w:rsidRPr="00944480" w:rsidRDefault="00943C27" w:rsidP="005304B2">
            <w:pPr>
              <w:rPr>
                <w:rFonts w:ascii="Arial" w:eastAsia="Tahoma" w:hAnsi="Arial" w:cs="Arial"/>
                <w:bCs/>
                <w:noProof/>
                <w:sz w:val="24"/>
                <w:szCs w:val="24"/>
              </w:rPr>
            </w:pPr>
          </w:p>
        </w:tc>
        <w:tc>
          <w:tcPr>
            <w:tcW w:w="782" w:type="pct"/>
            <w:tcBorders>
              <w:top w:val="single" w:sz="4" w:space="0" w:color="auto"/>
            </w:tcBorders>
          </w:tcPr>
          <w:p w14:paraId="3ACEC14A"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Cd (cadmium)</w:t>
            </w:r>
          </w:p>
        </w:tc>
        <w:tc>
          <w:tcPr>
            <w:tcW w:w="938" w:type="pct"/>
            <w:tcBorders>
              <w:top w:val="single" w:sz="4" w:space="0" w:color="auto"/>
            </w:tcBorders>
          </w:tcPr>
          <w:p w14:paraId="28DA1537"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3,6961</w:t>
            </w:r>
          </w:p>
        </w:tc>
        <w:tc>
          <w:tcPr>
            <w:tcW w:w="625" w:type="pct"/>
            <w:tcBorders>
              <w:top w:val="single" w:sz="4" w:space="0" w:color="auto"/>
            </w:tcBorders>
          </w:tcPr>
          <w:p w14:paraId="516CB6F2"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0,138</w:t>
            </w:r>
          </w:p>
        </w:tc>
        <w:tc>
          <w:tcPr>
            <w:tcW w:w="860" w:type="pct"/>
            <w:tcBorders>
              <w:top w:val="single" w:sz="4" w:space="0" w:color="auto"/>
            </w:tcBorders>
          </w:tcPr>
          <w:p w14:paraId="52B34531"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Borders>
              <w:top w:val="single" w:sz="4" w:space="0" w:color="auto"/>
            </w:tcBorders>
          </w:tcPr>
          <w:p w14:paraId="42725C7E"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Tidak aman </w:t>
            </w:r>
          </w:p>
        </w:tc>
      </w:tr>
      <w:tr w:rsidR="00943C27" w:rsidRPr="00944480" w14:paraId="34553F4C" w14:textId="77777777" w:rsidTr="00E45F79">
        <w:trPr>
          <w:trHeight w:val="405"/>
        </w:trPr>
        <w:tc>
          <w:tcPr>
            <w:tcW w:w="935" w:type="pct"/>
          </w:tcPr>
          <w:p w14:paraId="65FEA7EB" w14:textId="77777777" w:rsidR="00943C27" w:rsidRPr="00944480" w:rsidRDefault="00943C2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02/CL/CM/SJ/BKP</w:t>
            </w:r>
          </w:p>
          <w:p w14:paraId="757CBEC1" w14:textId="77777777" w:rsidR="00943C27" w:rsidRPr="00944480" w:rsidRDefault="00943C27" w:rsidP="005304B2">
            <w:pPr>
              <w:rPr>
                <w:rFonts w:ascii="Arial" w:eastAsia="Tahoma" w:hAnsi="Arial" w:cs="Arial"/>
                <w:bCs/>
                <w:noProof/>
                <w:sz w:val="24"/>
                <w:szCs w:val="24"/>
              </w:rPr>
            </w:pPr>
          </w:p>
        </w:tc>
        <w:tc>
          <w:tcPr>
            <w:tcW w:w="782" w:type="pct"/>
          </w:tcPr>
          <w:p w14:paraId="4DAEF0E4"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Cd (Cadmium)</w:t>
            </w:r>
          </w:p>
        </w:tc>
        <w:tc>
          <w:tcPr>
            <w:tcW w:w="938" w:type="pct"/>
          </w:tcPr>
          <w:p w14:paraId="4B5C418E" w14:textId="77777777" w:rsidR="00943C27" w:rsidRPr="00944480" w:rsidRDefault="00943C27" w:rsidP="005304B2">
            <w:pPr>
              <w:jc w:val="center"/>
              <w:rPr>
                <w:rFonts w:ascii="Arial" w:eastAsia="Tahoma" w:hAnsi="Arial" w:cs="Arial"/>
                <w:bCs/>
                <w:noProof/>
                <w:sz w:val="24"/>
                <w:szCs w:val="24"/>
                <w:lang w:val="en-ID"/>
              </w:rPr>
            </w:pPr>
            <w:r w:rsidRPr="00944480">
              <w:rPr>
                <w:rFonts w:ascii="Arial" w:eastAsia="Tahoma" w:hAnsi="Arial" w:cs="Arial"/>
                <w:bCs/>
                <w:noProof/>
                <w:sz w:val="24"/>
                <w:szCs w:val="24"/>
                <w:lang w:val="en-ID"/>
              </w:rPr>
              <w:t>1,5663</w:t>
            </w:r>
          </w:p>
          <w:p w14:paraId="2D4BBF8D" w14:textId="77777777" w:rsidR="00943C27" w:rsidRPr="00944480" w:rsidRDefault="00943C27" w:rsidP="005304B2">
            <w:pPr>
              <w:jc w:val="center"/>
              <w:rPr>
                <w:rFonts w:ascii="Arial" w:eastAsia="Tahoma" w:hAnsi="Arial" w:cs="Arial"/>
                <w:bCs/>
                <w:noProof/>
                <w:sz w:val="24"/>
                <w:szCs w:val="24"/>
              </w:rPr>
            </w:pPr>
          </w:p>
        </w:tc>
        <w:tc>
          <w:tcPr>
            <w:tcW w:w="625" w:type="pct"/>
          </w:tcPr>
          <w:p w14:paraId="4E004B54"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0,033</w:t>
            </w:r>
          </w:p>
        </w:tc>
        <w:tc>
          <w:tcPr>
            <w:tcW w:w="860" w:type="pct"/>
          </w:tcPr>
          <w:p w14:paraId="7C56BDD0"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Pr>
          <w:p w14:paraId="26BCCEC6"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943C27" w:rsidRPr="00944480" w14:paraId="75C27803" w14:textId="77777777" w:rsidTr="00E45F79">
        <w:trPr>
          <w:trHeight w:val="405"/>
        </w:trPr>
        <w:tc>
          <w:tcPr>
            <w:tcW w:w="935" w:type="pct"/>
            <w:tcBorders>
              <w:bottom w:val="nil"/>
            </w:tcBorders>
          </w:tcPr>
          <w:p w14:paraId="456A1762" w14:textId="77777777" w:rsidR="00943C27" w:rsidRPr="00944480" w:rsidRDefault="00943C2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03/CL/CM/SW/BKP</w:t>
            </w:r>
          </w:p>
          <w:p w14:paraId="120FDD1A" w14:textId="77777777" w:rsidR="00943C27" w:rsidRPr="00944480" w:rsidRDefault="00943C27" w:rsidP="005304B2">
            <w:pPr>
              <w:jc w:val="center"/>
              <w:rPr>
                <w:rFonts w:ascii="Arial" w:eastAsia="Tahoma" w:hAnsi="Arial" w:cs="Arial"/>
                <w:bCs/>
                <w:noProof/>
                <w:sz w:val="24"/>
                <w:szCs w:val="24"/>
              </w:rPr>
            </w:pPr>
          </w:p>
        </w:tc>
        <w:tc>
          <w:tcPr>
            <w:tcW w:w="782" w:type="pct"/>
            <w:tcBorders>
              <w:bottom w:val="nil"/>
            </w:tcBorders>
          </w:tcPr>
          <w:p w14:paraId="05A1E167"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Cd (Cadmium)</w:t>
            </w:r>
          </w:p>
        </w:tc>
        <w:tc>
          <w:tcPr>
            <w:tcW w:w="938" w:type="pct"/>
            <w:tcBorders>
              <w:bottom w:val="nil"/>
            </w:tcBorders>
          </w:tcPr>
          <w:p w14:paraId="2E50CD50"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0,9580</w:t>
            </w:r>
          </w:p>
        </w:tc>
        <w:tc>
          <w:tcPr>
            <w:tcW w:w="625" w:type="pct"/>
            <w:tcBorders>
              <w:bottom w:val="nil"/>
            </w:tcBorders>
          </w:tcPr>
          <w:p w14:paraId="6CE145EF"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0,003</w:t>
            </w:r>
          </w:p>
        </w:tc>
        <w:tc>
          <w:tcPr>
            <w:tcW w:w="860" w:type="pct"/>
            <w:tcBorders>
              <w:bottom w:val="nil"/>
            </w:tcBorders>
          </w:tcPr>
          <w:p w14:paraId="1944D3CB"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Borders>
              <w:bottom w:val="nil"/>
            </w:tcBorders>
          </w:tcPr>
          <w:p w14:paraId="007DD0DE"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943C27" w:rsidRPr="00944480" w14:paraId="1532C52C" w14:textId="77777777" w:rsidTr="00E45F79">
        <w:trPr>
          <w:trHeight w:val="405"/>
        </w:trPr>
        <w:tc>
          <w:tcPr>
            <w:tcW w:w="935" w:type="pct"/>
            <w:tcBorders>
              <w:top w:val="nil"/>
              <w:bottom w:val="nil"/>
            </w:tcBorders>
          </w:tcPr>
          <w:p w14:paraId="4083011A" w14:textId="77777777" w:rsidR="00943C27" w:rsidRPr="00944480" w:rsidRDefault="00943C2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04/CL/CM/SL/BKP</w:t>
            </w:r>
          </w:p>
          <w:p w14:paraId="7CCE2B1E" w14:textId="77777777" w:rsidR="00943C27" w:rsidRPr="00944480" w:rsidRDefault="00943C27" w:rsidP="005304B2">
            <w:pPr>
              <w:jc w:val="center"/>
              <w:rPr>
                <w:rFonts w:ascii="Arial" w:eastAsia="Tahoma" w:hAnsi="Arial" w:cs="Arial"/>
                <w:bCs/>
                <w:noProof/>
                <w:sz w:val="24"/>
                <w:szCs w:val="24"/>
              </w:rPr>
            </w:pPr>
          </w:p>
        </w:tc>
        <w:tc>
          <w:tcPr>
            <w:tcW w:w="782" w:type="pct"/>
            <w:tcBorders>
              <w:top w:val="nil"/>
              <w:bottom w:val="nil"/>
            </w:tcBorders>
          </w:tcPr>
          <w:p w14:paraId="0C591497"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Cd</w:t>
            </w:r>
          </w:p>
          <w:p w14:paraId="50778D8A"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(Cadmium)</w:t>
            </w:r>
          </w:p>
        </w:tc>
        <w:tc>
          <w:tcPr>
            <w:tcW w:w="938" w:type="pct"/>
            <w:tcBorders>
              <w:top w:val="nil"/>
              <w:bottom w:val="nil"/>
            </w:tcBorders>
          </w:tcPr>
          <w:p w14:paraId="157DD92D"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2,7284</w:t>
            </w:r>
          </w:p>
        </w:tc>
        <w:tc>
          <w:tcPr>
            <w:tcW w:w="625" w:type="pct"/>
            <w:tcBorders>
              <w:top w:val="nil"/>
              <w:bottom w:val="nil"/>
            </w:tcBorders>
          </w:tcPr>
          <w:p w14:paraId="1801585C"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0,086</w:t>
            </w:r>
          </w:p>
        </w:tc>
        <w:tc>
          <w:tcPr>
            <w:tcW w:w="860" w:type="pct"/>
            <w:tcBorders>
              <w:top w:val="nil"/>
              <w:bottom w:val="nil"/>
            </w:tcBorders>
          </w:tcPr>
          <w:p w14:paraId="06A78011"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Borders>
              <w:top w:val="nil"/>
              <w:bottom w:val="nil"/>
            </w:tcBorders>
          </w:tcPr>
          <w:p w14:paraId="62E8B9F5"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943C27" w:rsidRPr="00944480" w14:paraId="7230AD9A" w14:textId="77777777" w:rsidTr="00E45F79">
        <w:trPr>
          <w:trHeight w:val="405"/>
        </w:trPr>
        <w:tc>
          <w:tcPr>
            <w:tcW w:w="935" w:type="pct"/>
            <w:tcBorders>
              <w:top w:val="nil"/>
            </w:tcBorders>
          </w:tcPr>
          <w:p w14:paraId="57C2E24E" w14:textId="77777777" w:rsidR="00943C27" w:rsidRPr="00944480" w:rsidRDefault="00943C2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05/CL/BM/SL/BKP</w:t>
            </w:r>
          </w:p>
          <w:p w14:paraId="6A70A273" w14:textId="77777777" w:rsidR="00943C27" w:rsidRPr="00944480" w:rsidRDefault="00943C27" w:rsidP="005304B2">
            <w:pPr>
              <w:jc w:val="center"/>
              <w:rPr>
                <w:rFonts w:ascii="Arial" w:eastAsia="Tahoma" w:hAnsi="Arial" w:cs="Arial"/>
                <w:bCs/>
                <w:noProof/>
                <w:sz w:val="24"/>
                <w:szCs w:val="24"/>
              </w:rPr>
            </w:pPr>
          </w:p>
        </w:tc>
        <w:tc>
          <w:tcPr>
            <w:tcW w:w="782" w:type="pct"/>
            <w:tcBorders>
              <w:top w:val="nil"/>
            </w:tcBorders>
          </w:tcPr>
          <w:p w14:paraId="7E1506FE"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lastRenderedPageBreak/>
              <w:t>Cd</w:t>
            </w:r>
          </w:p>
          <w:p w14:paraId="07BA29B9"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lastRenderedPageBreak/>
              <w:t>(Cadmium)</w:t>
            </w:r>
          </w:p>
        </w:tc>
        <w:tc>
          <w:tcPr>
            <w:tcW w:w="938" w:type="pct"/>
            <w:tcBorders>
              <w:top w:val="nil"/>
            </w:tcBorders>
          </w:tcPr>
          <w:p w14:paraId="0BDF63F8"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lastRenderedPageBreak/>
              <w:t>3,7093</w:t>
            </w:r>
          </w:p>
        </w:tc>
        <w:tc>
          <w:tcPr>
            <w:tcW w:w="625" w:type="pct"/>
            <w:tcBorders>
              <w:top w:val="nil"/>
            </w:tcBorders>
          </w:tcPr>
          <w:p w14:paraId="140AD8B2"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0,140</w:t>
            </w:r>
          </w:p>
        </w:tc>
        <w:tc>
          <w:tcPr>
            <w:tcW w:w="860" w:type="pct"/>
            <w:tcBorders>
              <w:top w:val="nil"/>
            </w:tcBorders>
          </w:tcPr>
          <w:p w14:paraId="7F27CF98"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Borders>
              <w:top w:val="nil"/>
            </w:tcBorders>
          </w:tcPr>
          <w:p w14:paraId="3553FD7E"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Tidak </w:t>
            </w:r>
            <w:r w:rsidRPr="00944480">
              <w:rPr>
                <w:rFonts w:ascii="Arial" w:eastAsia="Tahoma" w:hAnsi="Arial" w:cs="Arial"/>
                <w:bCs/>
                <w:noProof/>
                <w:sz w:val="24"/>
                <w:szCs w:val="24"/>
              </w:rPr>
              <w:lastRenderedPageBreak/>
              <w:t xml:space="preserve">aman </w:t>
            </w:r>
          </w:p>
        </w:tc>
      </w:tr>
      <w:tr w:rsidR="00943C27" w:rsidRPr="00944480" w14:paraId="4BA74686" w14:textId="77777777" w:rsidTr="00E45F79">
        <w:trPr>
          <w:trHeight w:val="405"/>
        </w:trPr>
        <w:tc>
          <w:tcPr>
            <w:tcW w:w="935" w:type="pct"/>
            <w:tcBorders>
              <w:top w:val="nil"/>
            </w:tcBorders>
          </w:tcPr>
          <w:p w14:paraId="5080DD30" w14:textId="77777777" w:rsidR="00943C27" w:rsidRPr="00944480" w:rsidRDefault="00943C2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lastRenderedPageBreak/>
              <w:t>06/CL/AD/SL/BKP</w:t>
            </w:r>
          </w:p>
          <w:p w14:paraId="7AB2582B" w14:textId="77777777" w:rsidR="00943C27" w:rsidRPr="00944480" w:rsidRDefault="00943C27" w:rsidP="005304B2">
            <w:pPr>
              <w:rPr>
                <w:rFonts w:ascii="Arial" w:eastAsia="Tahoma" w:hAnsi="Arial" w:cs="Arial"/>
                <w:bCs/>
                <w:noProof/>
                <w:sz w:val="24"/>
                <w:szCs w:val="24"/>
              </w:rPr>
            </w:pPr>
          </w:p>
        </w:tc>
        <w:tc>
          <w:tcPr>
            <w:tcW w:w="782" w:type="pct"/>
            <w:tcBorders>
              <w:top w:val="nil"/>
            </w:tcBorders>
          </w:tcPr>
          <w:p w14:paraId="26ED72BE"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Cd</w:t>
            </w:r>
          </w:p>
          <w:p w14:paraId="7E57A615"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(Cadmium)</w:t>
            </w:r>
          </w:p>
        </w:tc>
        <w:tc>
          <w:tcPr>
            <w:tcW w:w="938" w:type="pct"/>
            <w:tcBorders>
              <w:top w:val="nil"/>
            </w:tcBorders>
          </w:tcPr>
          <w:p w14:paraId="038B6347"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3,5302</w:t>
            </w:r>
          </w:p>
        </w:tc>
        <w:tc>
          <w:tcPr>
            <w:tcW w:w="625" w:type="pct"/>
            <w:tcBorders>
              <w:top w:val="nil"/>
            </w:tcBorders>
          </w:tcPr>
          <w:p w14:paraId="156C40C9"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0,131</w:t>
            </w:r>
          </w:p>
        </w:tc>
        <w:tc>
          <w:tcPr>
            <w:tcW w:w="860" w:type="pct"/>
            <w:tcBorders>
              <w:top w:val="nil"/>
            </w:tcBorders>
          </w:tcPr>
          <w:p w14:paraId="74FE1604"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Borders>
              <w:top w:val="nil"/>
            </w:tcBorders>
          </w:tcPr>
          <w:p w14:paraId="529F7DBB"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Tidak aman </w:t>
            </w:r>
          </w:p>
        </w:tc>
      </w:tr>
      <w:tr w:rsidR="00943C27" w:rsidRPr="00944480" w14:paraId="419C8473" w14:textId="77777777" w:rsidTr="00E45F79">
        <w:trPr>
          <w:trHeight w:val="405"/>
        </w:trPr>
        <w:tc>
          <w:tcPr>
            <w:tcW w:w="935" w:type="pct"/>
          </w:tcPr>
          <w:p w14:paraId="6B49697B" w14:textId="77777777" w:rsidR="00943C27" w:rsidRPr="00944480" w:rsidRDefault="00943C27" w:rsidP="005304B2">
            <w:pPr>
              <w:jc w:val="center"/>
              <w:rPr>
                <w:rFonts w:ascii="Arial" w:eastAsia="Tahoma" w:hAnsi="Arial" w:cs="Arial"/>
                <w:bCs/>
                <w:noProof/>
                <w:sz w:val="24"/>
                <w:szCs w:val="24"/>
                <w:lang w:val="en-ID"/>
              </w:rPr>
            </w:pPr>
            <w:r w:rsidRPr="00944480">
              <w:rPr>
                <w:rFonts w:ascii="Arial" w:eastAsia="Tahoma" w:hAnsi="Arial" w:cs="Arial"/>
                <w:bCs/>
                <w:noProof/>
                <w:sz w:val="24"/>
                <w:szCs w:val="24"/>
                <w:lang w:val="en-ID"/>
              </w:rPr>
              <w:t>07/CL/KA/SJ/BKP</w:t>
            </w:r>
          </w:p>
          <w:p w14:paraId="7A60759D" w14:textId="77777777" w:rsidR="00943C27" w:rsidRPr="00944480" w:rsidRDefault="00943C27" w:rsidP="005304B2">
            <w:pPr>
              <w:jc w:val="center"/>
              <w:rPr>
                <w:rFonts w:ascii="Arial" w:eastAsia="Tahoma" w:hAnsi="Arial" w:cs="Arial"/>
                <w:bCs/>
                <w:noProof/>
                <w:sz w:val="24"/>
                <w:szCs w:val="24"/>
              </w:rPr>
            </w:pPr>
          </w:p>
        </w:tc>
        <w:tc>
          <w:tcPr>
            <w:tcW w:w="782" w:type="pct"/>
          </w:tcPr>
          <w:p w14:paraId="618CF175"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Cd</w:t>
            </w:r>
          </w:p>
          <w:p w14:paraId="77180538"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(Cadmium)</w:t>
            </w:r>
          </w:p>
        </w:tc>
        <w:tc>
          <w:tcPr>
            <w:tcW w:w="938" w:type="pct"/>
          </w:tcPr>
          <w:p w14:paraId="6F8D2EE0"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2,0758</w:t>
            </w:r>
          </w:p>
        </w:tc>
        <w:tc>
          <w:tcPr>
            <w:tcW w:w="625" w:type="pct"/>
          </w:tcPr>
          <w:p w14:paraId="164C3932"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0,059</w:t>
            </w:r>
          </w:p>
        </w:tc>
        <w:tc>
          <w:tcPr>
            <w:tcW w:w="860" w:type="pct"/>
          </w:tcPr>
          <w:p w14:paraId="053AE359"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Pr>
          <w:p w14:paraId="3F3078F1"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943C27" w:rsidRPr="00944480" w14:paraId="49127847" w14:textId="77777777" w:rsidTr="00E45F79">
        <w:trPr>
          <w:trHeight w:val="405"/>
        </w:trPr>
        <w:tc>
          <w:tcPr>
            <w:tcW w:w="935" w:type="pct"/>
          </w:tcPr>
          <w:p w14:paraId="2C9213E2" w14:textId="77777777" w:rsidR="00943C27" w:rsidRPr="00944480" w:rsidRDefault="00943C27" w:rsidP="005304B2">
            <w:pPr>
              <w:jc w:val="center"/>
              <w:rPr>
                <w:rFonts w:ascii="Arial" w:eastAsia="Tahoma" w:hAnsi="Arial" w:cs="Arial"/>
                <w:bCs/>
                <w:noProof/>
                <w:sz w:val="24"/>
                <w:szCs w:val="24"/>
                <w:lang w:val="en-ID"/>
              </w:rPr>
            </w:pPr>
            <w:r w:rsidRPr="00944480">
              <w:rPr>
                <w:rFonts w:ascii="Arial" w:eastAsia="Tahoma" w:hAnsi="Arial" w:cs="Arial"/>
                <w:bCs/>
                <w:noProof/>
                <w:sz w:val="24"/>
                <w:szCs w:val="24"/>
                <w:lang w:val="en-ID"/>
              </w:rPr>
              <w:t>08/CL/SA/SJ/BKP</w:t>
            </w:r>
          </w:p>
          <w:p w14:paraId="7B119259" w14:textId="77777777" w:rsidR="00943C27" w:rsidRPr="00944480" w:rsidRDefault="00943C27" w:rsidP="005304B2">
            <w:pPr>
              <w:jc w:val="center"/>
              <w:rPr>
                <w:rFonts w:ascii="Arial" w:eastAsia="Tahoma" w:hAnsi="Arial" w:cs="Arial"/>
                <w:bCs/>
                <w:noProof/>
                <w:sz w:val="24"/>
                <w:szCs w:val="24"/>
              </w:rPr>
            </w:pPr>
          </w:p>
        </w:tc>
        <w:tc>
          <w:tcPr>
            <w:tcW w:w="782" w:type="pct"/>
          </w:tcPr>
          <w:p w14:paraId="6C286AF2"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Cd</w:t>
            </w:r>
          </w:p>
          <w:p w14:paraId="659BC79D"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(Cadmium)</w:t>
            </w:r>
          </w:p>
        </w:tc>
        <w:tc>
          <w:tcPr>
            <w:tcW w:w="938" w:type="pct"/>
          </w:tcPr>
          <w:p w14:paraId="2445BC10"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3,6965</w:t>
            </w:r>
          </w:p>
        </w:tc>
        <w:tc>
          <w:tcPr>
            <w:tcW w:w="625" w:type="pct"/>
          </w:tcPr>
          <w:p w14:paraId="224C661D"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0,140</w:t>
            </w:r>
          </w:p>
        </w:tc>
        <w:tc>
          <w:tcPr>
            <w:tcW w:w="860" w:type="pct"/>
          </w:tcPr>
          <w:p w14:paraId="67F63821"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Pr>
          <w:p w14:paraId="6BD442C5"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Tidak aman</w:t>
            </w:r>
          </w:p>
        </w:tc>
      </w:tr>
      <w:tr w:rsidR="00943C27" w:rsidRPr="00944480" w14:paraId="6521F907" w14:textId="77777777" w:rsidTr="00E45F79">
        <w:trPr>
          <w:trHeight w:val="405"/>
        </w:trPr>
        <w:tc>
          <w:tcPr>
            <w:tcW w:w="935" w:type="pct"/>
          </w:tcPr>
          <w:p w14:paraId="649D073E" w14:textId="77777777" w:rsidR="00943C27" w:rsidRPr="00944480" w:rsidRDefault="00943C27" w:rsidP="005304B2">
            <w:pPr>
              <w:jc w:val="center"/>
              <w:rPr>
                <w:rFonts w:ascii="Arial" w:eastAsia="Tahoma" w:hAnsi="Arial" w:cs="Arial"/>
                <w:bCs/>
                <w:noProof/>
                <w:sz w:val="24"/>
                <w:szCs w:val="24"/>
                <w:lang w:val="en-ID"/>
              </w:rPr>
            </w:pPr>
            <w:r w:rsidRPr="00944480">
              <w:rPr>
                <w:rFonts w:ascii="Arial" w:eastAsia="Tahoma" w:hAnsi="Arial" w:cs="Arial"/>
                <w:bCs/>
                <w:noProof/>
                <w:sz w:val="24"/>
                <w:szCs w:val="24"/>
                <w:lang w:val="en-ID"/>
              </w:rPr>
              <w:t>09/CL/C/SW/BKP</w:t>
            </w:r>
          </w:p>
          <w:p w14:paraId="772BD25A" w14:textId="77777777" w:rsidR="00943C27" w:rsidRPr="00944480" w:rsidRDefault="00943C27" w:rsidP="005304B2">
            <w:pPr>
              <w:jc w:val="center"/>
              <w:rPr>
                <w:rFonts w:ascii="Arial" w:eastAsia="Tahoma" w:hAnsi="Arial" w:cs="Arial"/>
                <w:bCs/>
                <w:noProof/>
                <w:sz w:val="24"/>
                <w:szCs w:val="24"/>
              </w:rPr>
            </w:pPr>
          </w:p>
        </w:tc>
        <w:tc>
          <w:tcPr>
            <w:tcW w:w="782" w:type="pct"/>
          </w:tcPr>
          <w:p w14:paraId="6731B80F"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Cd</w:t>
            </w:r>
          </w:p>
          <w:p w14:paraId="796F10E8"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(Cadmium)</w:t>
            </w:r>
          </w:p>
        </w:tc>
        <w:tc>
          <w:tcPr>
            <w:tcW w:w="938" w:type="pct"/>
          </w:tcPr>
          <w:p w14:paraId="34E87EFB"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2,9958</w:t>
            </w:r>
          </w:p>
        </w:tc>
        <w:tc>
          <w:tcPr>
            <w:tcW w:w="625" w:type="pct"/>
          </w:tcPr>
          <w:p w14:paraId="565C2FD6"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0,103</w:t>
            </w:r>
          </w:p>
        </w:tc>
        <w:tc>
          <w:tcPr>
            <w:tcW w:w="860" w:type="pct"/>
          </w:tcPr>
          <w:p w14:paraId="29A3F79D"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Pr>
          <w:p w14:paraId="125F17D5"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Tidak aman</w:t>
            </w:r>
          </w:p>
        </w:tc>
      </w:tr>
      <w:tr w:rsidR="00943C27" w:rsidRPr="00944480" w14:paraId="15469362" w14:textId="77777777" w:rsidTr="00E45F79">
        <w:trPr>
          <w:trHeight w:val="405"/>
        </w:trPr>
        <w:tc>
          <w:tcPr>
            <w:tcW w:w="935" w:type="pct"/>
          </w:tcPr>
          <w:p w14:paraId="635B79A7" w14:textId="77777777" w:rsidR="00943C27" w:rsidRPr="00944480" w:rsidRDefault="00943C2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10/CL/AD/SW/BKP</w:t>
            </w:r>
          </w:p>
          <w:p w14:paraId="4756DC07" w14:textId="77777777" w:rsidR="00943C27" w:rsidRPr="00944480" w:rsidRDefault="00943C27" w:rsidP="005304B2">
            <w:pPr>
              <w:jc w:val="center"/>
              <w:rPr>
                <w:rFonts w:ascii="Arial" w:eastAsia="Tahoma" w:hAnsi="Arial" w:cs="Arial"/>
                <w:bCs/>
                <w:noProof/>
                <w:sz w:val="24"/>
                <w:szCs w:val="24"/>
              </w:rPr>
            </w:pPr>
          </w:p>
        </w:tc>
        <w:tc>
          <w:tcPr>
            <w:tcW w:w="782" w:type="pct"/>
          </w:tcPr>
          <w:p w14:paraId="6A43C2A5"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Cd</w:t>
            </w:r>
          </w:p>
          <w:p w14:paraId="448F266F"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(Cadmium)</w:t>
            </w:r>
          </w:p>
        </w:tc>
        <w:tc>
          <w:tcPr>
            <w:tcW w:w="938" w:type="pct"/>
          </w:tcPr>
          <w:p w14:paraId="42C238C8"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2,1655</w:t>
            </w:r>
          </w:p>
        </w:tc>
        <w:tc>
          <w:tcPr>
            <w:tcW w:w="625" w:type="pct"/>
          </w:tcPr>
          <w:p w14:paraId="30091CEF"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0,063</w:t>
            </w:r>
          </w:p>
        </w:tc>
        <w:tc>
          <w:tcPr>
            <w:tcW w:w="860" w:type="pct"/>
          </w:tcPr>
          <w:p w14:paraId="68A7D337"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Pr>
          <w:p w14:paraId="095ECF62" w14:textId="77777777" w:rsidR="00943C27" w:rsidRPr="00944480" w:rsidRDefault="00943C2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790A43" w:rsidRPr="00944480" w14:paraId="5887019B" w14:textId="77777777" w:rsidTr="00E45F79">
        <w:trPr>
          <w:trHeight w:val="405"/>
        </w:trPr>
        <w:tc>
          <w:tcPr>
            <w:tcW w:w="935" w:type="pct"/>
            <w:tcBorders>
              <w:bottom w:val="nil"/>
            </w:tcBorders>
          </w:tcPr>
          <w:p w14:paraId="4F90D398" w14:textId="77777777" w:rsidR="00790A43" w:rsidRPr="00944480" w:rsidRDefault="00790A43" w:rsidP="005304B2">
            <w:pPr>
              <w:jc w:val="center"/>
              <w:rPr>
                <w:rFonts w:ascii="Arial" w:eastAsia="Tahoma" w:hAnsi="Arial" w:cs="Arial"/>
                <w:bCs/>
                <w:noProof/>
                <w:sz w:val="24"/>
                <w:szCs w:val="24"/>
                <w:lang w:val="en-ID"/>
              </w:rPr>
            </w:pPr>
            <w:r w:rsidRPr="00944480">
              <w:rPr>
                <w:rFonts w:ascii="Arial" w:eastAsia="Tahoma" w:hAnsi="Arial" w:cs="Arial"/>
                <w:bCs/>
                <w:noProof/>
                <w:sz w:val="24"/>
                <w:szCs w:val="24"/>
                <w:lang w:val="en-ID"/>
              </w:rPr>
              <w:t>11/CL/CR/KS/BKP</w:t>
            </w:r>
          </w:p>
          <w:p w14:paraId="02124284" w14:textId="77777777" w:rsidR="00790A43" w:rsidRPr="00944480" w:rsidRDefault="00790A43" w:rsidP="005304B2">
            <w:pPr>
              <w:jc w:val="center"/>
              <w:rPr>
                <w:rFonts w:ascii="Arial" w:eastAsia="Tahoma" w:hAnsi="Arial" w:cs="Arial"/>
                <w:bCs/>
                <w:noProof/>
                <w:sz w:val="24"/>
                <w:szCs w:val="24"/>
              </w:rPr>
            </w:pPr>
          </w:p>
        </w:tc>
        <w:tc>
          <w:tcPr>
            <w:tcW w:w="782" w:type="pct"/>
            <w:tcBorders>
              <w:bottom w:val="nil"/>
            </w:tcBorders>
          </w:tcPr>
          <w:p w14:paraId="118E82B2"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Cd</w:t>
            </w:r>
          </w:p>
          <w:p w14:paraId="233897BF"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(Cadmium)</w:t>
            </w:r>
          </w:p>
        </w:tc>
        <w:tc>
          <w:tcPr>
            <w:tcW w:w="938" w:type="pct"/>
            <w:tcBorders>
              <w:bottom w:val="nil"/>
            </w:tcBorders>
          </w:tcPr>
          <w:p w14:paraId="4D2243E4"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1,9613</w:t>
            </w:r>
          </w:p>
        </w:tc>
        <w:tc>
          <w:tcPr>
            <w:tcW w:w="625" w:type="pct"/>
            <w:tcBorders>
              <w:bottom w:val="nil"/>
            </w:tcBorders>
          </w:tcPr>
          <w:p w14:paraId="369362F0"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0,053</w:t>
            </w:r>
          </w:p>
        </w:tc>
        <w:tc>
          <w:tcPr>
            <w:tcW w:w="860" w:type="pct"/>
            <w:tcBorders>
              <w:bottom w:val="nil"/>
            </w:tcBorders>
          </w:tcPr>
          <w:p w14:paraId="4F47543F"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Borders>
              <w:bottom w:val="nil"/>
            </w:tcBorders>
          </w:tcPr>
          <w:p w14:paraId="7E77E487"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790A43" w:rsidRPr="00944480" w14:paraId="42C24FAD" w14:textId="77777777" w:rsidTr="00E45F79">
        <w:trPr>
          <w:trHeight w:val="405"/>
        </w:trPr>
        <w:tc>
          <w:tcPr>
            <w:tcW w:w="935" w:type="pct"/>
            <w:tcBorders>
              <w:top w:val="nil"/>
              <w:bottom w:val="single" w:sz="4" w:space="0" w:color="auto"/>
            </w:tcBorders>
          </w:tcPr>
          <w:p w14:paraId="4E558D2C" w14:textId="77777777" w:rsidR="00790A43" w:rsidRPr="00944480" w:rsidRDefault="00790A43"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12/CL/BM/KS/BKP</w:t>
            </w:r>
          </w:p>
          <w:p w14:paraId="4315A01C" w14:textId="77777777" w:rsidR="00790A43" w:rsidRPr="00944480" w:rsidRDefault="00790A43" w:rsidP="005304B2">
            <w:pPr>
              <w:jc w:val="center"/>
              <w:rPr>
                <w:rFonts w:ascii="Arial" w:eastAsia="Tahoma" w:hAnsi="Arial" w:cs="Arial"/>
                <w:bCs/>
                <w:noProof/>
                <w:sz w:val="24"/>
                <w:szCs w:val="24"/>
              </w:rPr>
            </w:pPr>
          </w:p>
        </w:tc>
        <w:tc>
          <w:tcPr>
            <w:tcW w:w="782" w:type="pct"/>
            <w:tcBorders>
              <w:top w:val="nil"/>
              <w:bottom w:val="single" w:sz="4" w:space="0" w:color="auto"/>
            </w:tcBorders>
          </w:tcPr>
          <w:p w14:paraId="2FAC24D2"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Cd</w:t>
            </w:r>
          </w:p>
          <w:p w14:paraId="7A0D4D2C"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(Cadmium)</w:t>
            </w:r>
          </w:p>
        </w:tc>
        <w:tc>
          <w:tcPr>
            <w:tcW w:w="938" w:type="pct"/>
            <w:tcBorders>
              <w:top w:val="nil"/>
              <w:bottom w:val="single" w:sz="4" w:space="0" w:color="auto"/>
            </w:tcBorders>
          </w:tcPr>
          <w:p w14:paraId="6B569CB9"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3,6613</w:t>
            </w:r>
          </w:p>
        </w:tc>
        <w:tc>
          <w:tcPr>
            <w:tcW w:w="625" w:type="pct"/>
            <w:tcBorders>
              <w:top w:val="nil"/>
              <w:bottom w:val="single" w:sz="4" w:space="0" w:color="auto"/>
            </w:tcBorders>
          </w:tcPr>
          <w:p w14:paraId="74C75C44"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0,137</w:t>
            </w:r>
          </w:p>
        </w:tc>
        <w:tc>
          <w:tcPr>
            <w:tcW w:w="860" w:type="pct"/>
            <w:tcBorders>
              <w:top w:val="nil"/>
              <w:bottom w:val="single" w:sz="4" w:space="0" w:color="auto"/>
            </w:tcBorders>
          </w:tcPr>
          <w:p w14:paraId="1F2B8EAC"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0,014</w:t>
            </w:r>
          </w:p>
        </w:tc>
        <w:tc>
          <w:tcPr>
            <w:tcW w:w="860" w:type="pct"/>
            <w:tcBorders>
              <w:top w:val="nil"/>
              <w:bottom w:val="single" w:sz="4" w:space="0" w:color="auto"/>
            </w:tcBorders>
          </w:tcPr>
          <w:p w14:paraId="650D1A99" w14:textId="77777777" w:rsidR="00790A43" w:rsidRPr="00944480" w:rsidRDefault="00790A43"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Tidak aman </w:t>
            </w:r>
          </w:p>
        </w:tc>
      </w:tr>
    </w:tbl>
    <w:p w14:paraId="33776F7F" w14:textId="77777777" w:rsidR="003B6741" w:rsidRPr="00944480" w:rsidRDefault="003B6741" w:rsidP="004277A1">
      <w:pPr>
        <w:rPr>
          <w:rFonts w:ascii="Arial" w:eastAsia="Tahoma" w:hAnsi="Arial" w:cs="Arial"/>
          <w:bCs/>
          <w:i/>
          <w:iCs/>
          <w:noProof/>
          <w:sz w:val="24"/>
          <w:szCs w:val="24"/>
          <w:lang w:val="id-ID"/>
        </w:rPr>
      </w:pPr>
    </w:p>
    <w:p w14:paraId="07FD3834" w14:textId="77777777" w:rsidR="00790A43" w:rsidRPr="00944480" w:rsidRDefault="00634577" w:rsidP="00790A43">
      <w:pPr>
        <w:spacing w:line="240" w:lineRule="auto"/>
        <w:jc w:val="center"/>
        <w:rPr>
          <w:rFonts w:ascii="Arial" w:eastAsia="Tahoma" w:hAnsi="Arial" w:cs="Arial"/>
          <w:noProof/>
          <w:sz w:val="24"/>
          <w:szCs w:val="24"/>
          <w:lang w:val="id-ID"/>
        </w:rPr>
      </w:pPr>
      <w:r w:rsidRPr="00944480">
        <w:rPr>
          <w:rFonts w:ascii="Arial" w:eastAsia="Tahoma" w:hAnsi="Arial" w:cs="Arial"/>
          <w:b/>
          <w:bCs/>
          <w:noProof/>
          <w:sz w:val="24"/>
          <w:szCs w:val="24"/>
          <w:lang w:val="id-ID"/>
        </w:rPr>
        <w:t>Tabel 2</w:t>
      </w:r>
      <w:r w:rsidR="00790A43" w:rsidRPr="00944480">
        <w:rPr>
          <w:rFonts w:ascii="Arial" w:eastAsia="Tahoma" w:hAnsi="Arial" w:cs="Arial"/>
          <w:b/>
          <w:bCs/>
          <w:noProof/>
          <w:sz w:val="24"/>
          <w:szCs w:val="24"/>
          <w:lang w:val="id-ID"/>
        </w:rPr>
        <w:t>.</w:t>
      </w:r>
      <w:r w:rsidR="00790A43" w:rsidRPr="00944480">
        <w:rPr>
          <w:rFonts w:ascii="Arial" w:eastAsia="Tahoma" w:hAnsi="Arial" w:cs="Arial"/>
          <w:noProof/>
          <w:sz w:val="24"/>
          <w:szCs w:val="24"/>
          <w:lang w:val="id-ID"/>
        </w:rPr>
        <w:t xml:space="preserve"> Hasil pengujian pengujian cemaran lo</w:t>
      </w:r>
      <w:r w:rsidRPr="00944480">
        <w:rPr>
          <w:rFonts w:ascii="Arial" w:eastAsia="Tahoma" w:hAnsi="Arial" w:cs="Arial"/>
          <w:noProof/>
          <w:sz w:val="24"/>
          <w:szCs w:val="24"/>
          <w:lang w:val="id-ID"/>
        </w:rPr>
        <w:t>gam Pb</w:t>
      </w:r>
      <w:r w:rsidR="00790A43" w:rsidRPr="00944480">
        <w:rPr>
          <w:rFonts w:ascii="Arial" w:eastAsia="Tahoma" w:hAnsi="Arial" w:cs="Arial"/>
          <w:noProof/>
          <w:sz w:val="24"/>
          <w:szCs w:val="24"/>
          <w:lang w:val="id-ID"/>
        </w:rPr>
        <w:t xml:space="preserve"> pada beras </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1391"/>
        <w:gridCol w:w="1604"/>
        <w:gridCol w:w="1083"/>
        <w:gridCol w:w="1417"/>
        <w:gridCol w:w="1450"/>
      </w:tblGrid>
      <w:tr w:rsidR="00790A43" w:rsidRPr="00944480" w14:paraId="68217653" w14:textId="77777777" w:rsidTr="00F829A3">
        <w:trPr>
          <w:trHeight w:val="908"/>
        </w:trPr>
        <w:tc>
          <w:tcPr>
            <w:tcW w:w="935" w:type="pct"/>
            <w:tcBorders>
              <w:top w:val="single" w:sz="4" w:space="0" w:color="auto"/>
              <w:bottom w:val="single" w:sz="4" w:space="0" w:color="auto"/>
            </w:tcBorders>
          </w:tcPr>
          <w:p w14:paraId="1861C6EF" w14:textId="77777777" w:rsidR="00790A43" w:rsidRPr="00944480" w:rsidRDefault="00790A43" w:rsidP="005304B2">
            <w:pPr>
              <w:rPr>
                <w:rFonts w:ascii="Arial" w:eastAsia="Tahoma" w:hAnsi="Arial" w:cs="Arial"/>
                <w:b/>
                <w:noProof/>
                <w:sz w:val="24"/>
                <w:szCs w:val="24"/>
              </w:rPr>
            </w:pPr>
            <w:r w:rsidRPr="00944480">
              <w:rPr>
                <w:rFonts w:ascii="Arial" w:eastAsia="Tahoma" w:hAnsi="Arial" w:cs="Arial"/>
                <w:b/>
                <w:noProof/>
                <w:sz w:val="24"/>
                <w:szCs w:val="24"/>
              </w:rPr>
              <w:t>Kode sampel</w:t>
            </w:r>
          </w:p>
        </w:tc>
        <w:tc>
          <w:tcPr>
            <w:tcW w:w="782" w:type="pct"/>
            <w:tcBorders>
              <w:top w:val="single" w:sz="4" w:space="0" w:color="auto"/>
              <w:bottom w:val="single" w:sz="4" w:space="0" w:color="auto"/>
            </w:tcBorders>
          </w:tcPr>
          <w:p w14:paraId="7A198075" w14:textId="77777777" w:rsidR="00790A43" w:rsidRPr="00944480" w:rsidRDefault="00790A43" w:rsidP="005304B2">
            <w:pPr>
              <w:rPr>
                <w:rFonts w:ascii="Arial" w:eastAsia="Tahoma" w:hAnsi="Arial" w:cs="Arial"/>
                <w:b/>
                <w:noProof/>
                <w:sz w:val="24"/>
                <w:szCs w:val="24"/>
              </w:rPr>
            </w:pPr>
            <w:r w:rsidRPr="00944480">
              <w:rPr>
                <w:rFonts w:ascii="Arial" w:eastAsia="Tahoma" w:hAnsi="Arial" w:cs="Arial"/>
                <w:b/>
                <w:noProof/>
                <w:sz w:val="24"/>
                <w:szCs w:val="24"/>
              </w:rPr>
              <w:t>Parameter</w:t>
            </w:r>
          </w:p>
        </w:tc>
        <w:tc>
          <w:tcPr>
            <w:tcW w:w="938" w:type="pct"/>
            <w:tcBorders>
              <w:top w:val="single" w:sz="4" w:space="0" w:color="auto"/>
              <w:bottom w:val="single" w:sz="4" w:space="0" w:color="auto"/>
            </w:tcBorders>
          </w:tcPr>
          <w:p w14:paraId="3F620D34" w14:textId="77777777" w:rsidR="00790A43" w:rsidRPr="00944480" w:rsidRDefault="00790A43" w:rsidP="005304B2">
            <w:pPr>
              <w:rPr>
                <w:rFonts w:ascii="Arial" w:eastAsia="Tahoma" w:hAnsi="Arial" w:cs="Arial"/>
                <w:b/>
                <w:noProof/>
                <w:sz w:val="24"/>
                <w:szCs w:val="24"/>
              </w:rPr>
            </w:pPr>
            <w:r w:rsidRPr="00944480">
              <w:rPr>
                <w:rFonts w:ascii="Arial" w:eastAsia="Tahoma" w:hAnsi="Arial" w:cs="Arial"/>
                <w:b/>
                <w:noProof/>
                <w:sz w:val="24"/>
                <w:szCs w:val="24"/>
              </w:rPr>
              <w:t>Konsentrasi (µg/L)</w:t>
            </w:r>
          </w:p>
        </w:tc>
        <w:tc>
          <w:tcPr>
            <w:tcW w:w="625" w:type="pct"/>
            <w:tcBorders>
              <w:top w:val="single" w:sz="4" w:space="0" w:color="auto"/>
              <w:bottom w:val="single" w:sz="4" w:space="0" w:color="auto"/>
            </w:tcBorders>
          </w:tcPr>
          <w:p w14:paraId="2FA151BE" w14:textId="77777777" w:rsidR="00790A43" w:rsidRPr="00944480" w:rsidRDefault="00790A43" w:rsidP="005304B2">
            <w:pPr>
              <w:rPr>
                <w:rFonts w:ascii="Arial" w:eastAsia="Tahoma" w:hAnsi="Arial" w:cs="Arial"/>
                <w:b/>
                <w:noProof/>
                <w:sz w:val="24"/>
                <w:szCs w:val="24"/>
              </w:rPr>
            </w:pPr>
            <w:r w:rsidRPr="00944480">
              <w:rPr>
                <w:rFonts w:ascii="Arial" w:eastAsia="Tahoma" w:hAnsi="Arial" w:cs="Arial"/>
                <w:b/>
                <w:noProof/>
                <w:sz w:val="24"/>
                <w:szCs w:val="24"/>
              </w:rPr>
              <w:t>Kadar</w:t>
            </w:r>
          </w:p>
          <w:p w14:paraId="5AC9B54C" w14:textId="77777777" w:rsidR="00790A43" w:rsidRPr="00944480" w:rsidRDefault="00790A43" w:rsidP="005304B2">
            <w:pPr>
              <w:rPr>
                <w:rFonts w:ascii="Arial" w:eastAsia="Tahoma" w:hAnsi="Arial" w:cs="Arial"/>
                <w:b/>
                <w:noProof/>
                <w:sz w:val="24"/>
                <w:szCs w:val="24"/>
              </w:rPr>
            </w:pPr>
            <w:r w:rsidRPr="00944480">
              <w:rPr>
                <w:rFonts w:ascii="Arial" w:eastAsia="Tahoma" w:hAnsi="Arial" w:cs="Arial"/>
                <w:b/>
                <w:noProof/>
                <w:sz w:val="24"/>
                <w:szCs w:val="24"/>
              </w:rPr>
              <w:t>(mg/kg)</w:t>
            </w:r>
          </w:p>
        </w:tc>
        <w:tc>
          <w:tcPr>
            <w:tcW w:w="860" w:type="pct"/>
            <w:tcBorders>
              <w:top w:val="single" w:sz="4" w:space="0" w:color="auto"/>
              <w:bottom w:val="single" w:sz="4" w:space="0" w:color="auto"/>
            </w:tcBorders>
          </w:tcPr>
          <w:p w14:paraId="073D0532" w14:textId="77777777" w:rsidR="00790A43" w:rsidRPr="00944480" w:rsidRDefault="00790A43" w:rsidP="005304B2">
            <w:pPr>
              <w:rPr>
                <w:rFonts w:ascii="Arial" w:eastAsia="Tahoma" w:hAnsi="Arial" w:cs="Arial"/>
                <w:b/>
                <w:noProof/>
                <w:sz w:val="24"/>
                <w:szCs w:val="24"/>
              </w:rPr>
            </w:pPr>
            <w:r w:rsidRPr="00944480">
              <w:rPr>
                <w:rFonts w:ascii="Arial" w:eastAsia="Tahoma" w:hAnsi="Arial" w:cs="Arial"/>
                <w:b/>
                <w:noProof/>
                <w:sz w:val="24"/>
                <w:szCs w:val="24"/>
              </w:rPr>
              <w:t>Batas penetapan (mg/kg)</w:t>
            </w:r>
          </w:p>
        </w:tc>
        <w:tc>
          <w:tcPr>
            <w:tcW w:w="860" w:type="pct"/>
            <w:tcBorders>
              <w:top w:val="single" w:sz="4" w:space="0" w:color="auto"/>
              <w:bottom w:val="single" w:sz="4" w:space="0" w:color="auto"/>
            </w:tcBorders>
          </w:tcPr>
          <w:p w14:paraId="4AFD07CF" w14:textId="77777777" w:rsidR="00790A43" w:rsidRPr="00944480" w:rsidRDefault="00790A43" w:rsidP="005304B2">
            <w:pPr>
              <w:rPr>
                <w:rFonts w:ascii="Arial" w:eastAsia="Tahoma" w:hAnsi="Arial" w:cs="Arial"/>
                <w:b/>
                <w:noProof/>
                <w:sz w:val="24"/>
                <w:szCs w:val="24"/>
              </w:rPr>
            </w:pPr>
            <w:r w:rsidRPr="00944480">
              <w:rPr>
                <w:rFonts w:ascii="Arial" w:eastAsia="Tahoma" w:hAnsi="Arial" w:cs="Arial"/>
                <w:b/>
                <w:noProof/>
                <w:sz w:val="24"/>
                <w:szCs w:val="24"/>
              </w:rPr>
              <w:t>Deskripsi sampel</w:t>
            </w:r>
          </w:p>
        </w:tc>
      </w:tr>
      <w:tr w:rsidR="00634577" w:rsidRPr="00944480" w14:paraId="2CC2E0E5" w14:textId="77777777" w:rsidTr="00F829A3">
        <w:trPr>
          <w:trHeight w:val="405"/>
        </w:trPr>
        <w:tc>
          <w:tcPr>
            <w:tcW w:w="935" w:type="pct"/>
            <w:tcBorders>
              <w:top w:val="single" w:sz="4" w:space="0" w:color="auto"/>
            </w:tcBorders>
          </w:tcPr>
          <w:p w14:paraId="66C53E18" w14:textId="77777777" w:rsidR="00634577" w:rsidRPr="00944480" w:rsidRDefault="0063457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01/CL/CM/KS/BKP</w:t>
            </w:r>
          </w:p>
          <w:p w14:paraId="37EC06CC" w14:textId="77777777" w:rsidR="00634577" w:rsidRPr="00944480" w:rsidRDefault="00634577" w:rsidP="005304B2">
            <w:pPr>
              <w:rPr>
                <w:rFonts w:ascii="Arial" w:eastAsia="Tahoma" w:hAnsi="Arial" w:cs="Arial"/>
                <w:bCs/>
                <w:noProof/>
                <w:sz w:val="24"/>
                <w:szCs w:val="24"/>
              </w:rPr>
            </w:pPr>
          </w:p>
        </w:tc>
        <w:tc>
          <w:tcPr>
            <w:tcW w:w="782" w:type="pct"/>
            <w:tcBorders>
              <w:top w:val="single" w:sz="4" w:space="0" w:color="auto"/>
            </w:tcBorders>
          </w:tcPr>
          <w:p w14:paraId="74CD7F0C" w14:textId="77777777" w:rsidR="00167273"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w:t>
            </w:r>
          </w:p>
          <w:p w14:paraId="0A8FDF61"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 (timbal)</w:t>
            </w:r>
          </w:p>
        </w:tc>
        <w:tc>
          <w:tcPr>
            <w:tcW w:w="938" w:type="pct"/>
            <w:tcBorders>
              <w:top w:val="single" w:sz="4" w:space="0" w:color="auto"/>
            </w:tcBorders>
          </w:tcPr>
          <w:p w14:paraId="4C7954FE"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0,1889</w:t>
            </w:r>
          </w:p>
        </w:tc>
        <w:tc>
          <w:tcPr>
            <w:tcW w:w="625" w:type="pct"/>
            <w:tcBorders>
              <w:top w:val="single" w:sz="4" w:space="0" w:color="auto"/>
            </w:tcBorders>
          </w:tcPr>
          <w:p w14:paraId="65BE7C6C"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0,002</w:t>
            </w:r>
          </w:p>
        </w:tc>
        <w:tc>
          <w:tcPr>
            <w:tcW w:w="860" w:type="pct"/>
            <w:tcBorders>
              <w:top w:val="single" w:sz="4" w:space="0" w:color="auto"/>
            </w:tcBorders>
          </w:tcPr>
          <w:p w14:paraId="57B82781"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Borders>
              <w:top w:val="single" w:sz="4" w:space="0" w:color="auto"/>
            </w:tcBorders>
          </w:tcPr>
          <w:p w14:paraId="4ED06BC2"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52187362" w14:textId="77777777" w:rsidTr="00F829A3">
        <w:trPr>
          <w:trHeight w:val="405"/>
        </w:trPr>
        <w:tc>
          <w:tcPr>
            <w:tcW w:w="935" w:type="pct"/>
          </w:tcPr>
          <w:p w14:paraId="4B3A8EDA" w14:textId="77777777" w:rsidR="00634577" w:rsidRPr="00944480" w:rsidRDefault="0063457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02/CL/CM/SJ/BKP</w:t>
            </w:r>
          </w:p>
          <w:p w14:paraId="20871CFC" w14:textId="77777777" w:rsidR="00634577" w:rsidRPr="00944480" w:rsidRDefault="00634577" w:rsidP="005304B2">
            <w:pPr>
              <w:rPr>
                <w:rFonts w:ascii="Arial" w:eastAsia="Tahoma" w:hAnsi="Arial" w:cs="Arial"/>
                <w:bCs/>
                <w:noProof/>
                <w:sz w:val="24"/>
                <w:szCs w:val="24"/>
              </w:rPr>
            </w:pPr>
          </w:p>
        </w:tc>
        <w:tc>
          <w:tcPr>
            <w:tcW w:w="782" w:type="pct"/>
          </w:tcPr>
          <w:p w14:paraId="7A6FB693" w14:textId="77777777" w:rsidR="00167273"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w:t>
            </w:r>
          </w:p>
          <w:p w14:paraId="2ABC2D19"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(Timbal)</w:t>
            </w:r>
          </w:p>
        </w:tc>
        <w:tc>
          <w:tcPr>
            <w:tcW w:w="938" w:type="pct"/>
          </w:tcPr>
          <w:p w14:paraId="101AF020"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0,4792</w:t>
            </w:r>
          </w:p>
        </w:tc>
        <w:tc>
          <w:tcPr>
            <w:tcW w:w="625" w:type="pct"/>
          </w:tcPr>
          <w:p w14:paraId="747ABF82"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0,017</w:t>
            </w:r>
          </w:p>
        </w:tc>
        <w:tc>
          <w:tcPr>
            <w:tcW w:w="860" w:type="pct"/>
          </w:tcPr>
          <w:p w14:paraId="2411CDCC"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Pr>
          <w:p w14:paraId="5A10D06B"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6504F6F5" w14:textId="77777777" w:rsidTr="00F829A3">
        <w:trPr>
          <w:trHeight w:val="405"/>
        </w:trPr>
        <w:tc>
          <w:tcPr>
            <w:tcW w:w="935" w:type="pct"/>
          </w:tcPr>
          <w:p w14:paraId="0F0F60A1" w14:textId="77777777" w:rsidR="00634577" w:rsidRPr="00944480" w:rsidRDefault="0063457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03/CL/CM/SW/BKP</w:t>
            </w:r>
          </w:p>
          <w:p w14:paraId="5BFAB4C9" w14:textId="77777777" w:rsidR="00634577" w:rsidRPr="00944480" w:rsidRDefault="00634577" w:rsidP="005304B2">
            <w:pPr>
              <w:jc w:val="center"/>
              <w:rPr>
                <w:rFonts w:ascii="Arial" w:eastAsia="Tahoma" w:hAnsi="Arial" w:cs="Arial"/>
                <w:bCs/>
                <w:noProof/>
                <w:sz w:val="24"/>
                <w:szCs w:val="24"/>
              </w:rPr>
            </w:pPr>
          </w:p>
        </w:tc>
        <w:tc>
          <w:tcPr>
            <w:tcW w:w="782" w:type="pct"/>
          </w:tcPr>
          <w:p w14:paraId="3BF67AFB"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Pr>
          <w:p w14:paraId="79D8C19A"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0,5933</w:t>
            </w:r>
          </w:p>
        </w:tc>
        <w:tc>
          <w:tcPr>
            <w:tcW w:w="625" w:type="pct"/>
          </w:tcPr>
          <w:p w14:paraId="0B8829A9"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0,023</w:t>
            </w:r>
          </w:p>
        </w:tc>
        <w:tc>
          <w:tcPr>
            <w:tcW w:w="860" w:type="pct"/>
          </w:tcPr>
          <w:p w14:paraId="01B2DD7D"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Pr>
          <w:p w14:paraId="45E7B484"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779C6B81" w14:textId="77777777" w:rsidTr="00F829A3">
        <w:trPr>
          <w:trHeight w:val="405"/>
        </w:trPr>
        <w:tc>
          <w:tcPr>
            <w:tcW w:w="935" w:type="pct"/>
          </w:tcPr>
          <w:p w14:paraId="0A82FF08" w14:textId="77777777" w:rsidR="00634577" w:rsidRPr="00944480" w:rsidRDefault="0063457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04/CL/CM/SL/BKP</w:t>
            </w:r>
          </w:p>
          <w:p w14:paraId="5E7E8A34" w14:textId="77777777" w:rsidR="00634577" w:rsidRPr="00944480" w:rsidRDefault="00634577" w:rsidP="005304B2">
            <w:pPr>
              <w:jc w:val="center"/>
              <w:rPr>
                <w:rFonts w:ascii="Arial" w:eastAsia="Tahoma" w:hAnsi="Arial" w:cs="Arial"/>
                <w:bCs/>
                <w:noProof/>
                <w:sz w:val="24"/>
                <w:szCs w:val="24"/>
              </w:rPr>
            </w:pPr>
          </w:p>
        </w:tc>
        <w:tc>
          <w:tcPr>
            <w:tcW w:w="782" w:type="pct"/>
          </w:tcPr>
          <w:p w14:paraId="3788E4DA"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Pr>
          <w:p w14:paraId="19C0519E"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1,8837</w:t>
            </w:r>
          </w:p>
        </w:tc>
        <w:tc>
          <w:tcPr>
            <w:tcW w:w="625" w:type="pct"/>
          </w:tcPr>
          <w:p w14:paraId="0207ECC0"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0,082</w:t>
            </w:r>
          </w:p>
        </w:tc>
        <w:tc>
          <w:tcPr>
            <w:tcW w:w="860" w:type="pct"/>
          </w:tcPr>
          <w:p w14:paraId="051226C5"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Pr>
          <w:p w14:paraId="2465FCB5"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060487B5" w14:textId="77777777" w:rsidTr="00F829A3">
        <w:trPr>
          <w:trHeight w:val="405"/>
        </w:trPr>
        <w:tc>
          <w:tcPr>
            <w:tcW w:w="935" w:type="pct"/>
          </w:tcPr>
          <w:p w14:paraId="46D53AEC" w14:textId="77777777" w:rsidR="00634577" w:rsidRPr="00944480" w:rsidRDefault="0063457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05/CL/BM/SL/BKP</w:t>
            </w:r>
          </w:p>
          <w:p w14:paraId="7D424620" w14:textId="77777777" w:rsidR="00634577" w:rsidRPr="00944480" w:rsidRDefault="00634577" w:rsidP="005304B2">
            <w:pPr>
              <w:jc w:val="center"/>
              <w:rPr>
                <w:rFonts w:ascii="Arial" w:eastAsia="Tahoma" w:hAnsi="Arial" w:cs="Arial"/>
                <w:bCs/>
                <w:noProof/>
                <w:sz w:val="24"/>
                <w:szCs w:val="24"/>
              </w:rPr>
            </w:pPr>
          </w:p>
        </w:tc>
        <w:tc>
          <w:tcPr>
            <w:tcW w:w="782" w:type="pct"/>
          </w:tcPr>
          <w:p w14:paraId="72892405"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Pr>
          <w:p w14:paraId="1237D153"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1,9379</w:t>
            </w:r>
          </w:p>
        </w:tc>
        <w:tc>
          <w:tcPr>
            <w:tcW w:w="625" w:type="pct"/>
          </w:tcPr>
          <w:p w14:paraId="02661A39"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0,089</w:t>
            </w:r>
          </w:p>
        </w:tc>
        <w:tc>
          <w:tcPr>
            <w:tcW w:w="860" w:type="pct"/>
          </w:tcPr>
          <w:p w14:paraId="2208B19C"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Pr>
          <w:p w14:paraId="42926A4B"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2EF59D12" w14:textId="77777777" w:rsidTr="00F829A3">
        <w:trPr>
          <w:trHeight w:val="405"/>
        </w:trPr>
        <w:tc>
          <w:tcPr>
            <w:tcW w:w="935" w:type="pct"/>
          </w:tcPr>
          <w:p w14:paraId="76D6D0AA" w14:textId="77777777" w:rsidR="00634577" w:rsidRPr="00944480" w:rsidRDefault="0063457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06/CL/AD/SL/BKP</w:t>
            </w:r>
          </w:p>
          <w:p w14:paraId="2A100684" w14:textId="77777777" w:rsidR="00634577" w:rsidRPr="00944480" w:rsidRDefault="00634577" w:rsidP="005304B2">
            <w:pPr>
              <w:rPr>
                <w:rFonts w:ascii="Arial" w:eastAsia="Tahoma" w:hAnsi="Arial" w:cs="Arial"/>
                <w:bCs/>
                <w:noProof/>
                <w:sz w:val="24"/>
                <w:szCs w:val="24"/>
              </w:rPr>
            </w:pPr>
          </w:p>
        </w:tc>
        <w:tc>
          <w:tcPr>
            <w:tcW w:w="782" w:type="pct"/>
          </w:tcPr>
          <w:p w14:paraId="43D6BA10"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Pr>
          <w:p w14:paraId="1FACD5ED"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2,7525</w:t>
            </w:r>
          </w:p>
        </w:tc>
        <w:tc>
          <w:tcPr>
            <w:tcW w:w="625" w:type="pct"/>
          </w:tcPr>
          <w:p w14:paraId="44979DF8"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0,129</w:t>
            </w:r>
          </w:p>
        </w:tc>
        <w:tc>
          <w:tcPr>
            <w:tcW w:w="860" w:type="pct"/>
          </w:tcPr>
          <w:p w14:paraId="079407C4"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Pr>
          <w:p w14:paraId="54FAA76B"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76B47883" w14:textId="77777777" w:rsidTr="00F829A3">
        <w:trPr>
          <w:trHeight w:val="405"/>
        </w:trPr>
        <w:tc>
          <w:tcPr>
            <w:tcW w:w="935" w:type="pct"/>
          </w:tcPr>
          <w:p w14:paraId="1F979648" w14:textId="77777777" w:rsidR="00634577" w:rsidRPr="00944480" w:rsidRDefault="00634577" w:rsidP="005304B2">
            <w:pPr>
              <w:jc w:val="center"/>
              <w:rPr>
                <w:rFonts w:ascii="Arial" w:eastAsia="Tahoma" w:hAnsi="Arial" w:cs="Arial"/>
                <w:bCs/>
                <w:noProof/>
                <w:sz w:val="24"/>
                <w:szCs w:val="24"/>
                <w:lang w:val="en-ID"/>
              </w:rPr>
            </w:pPr>
            <w:r w:rsidRPr="00944480">
              <w:rPr>
                <w:rFonts w:ascii="Arial" w:eastAsia="Tahoma" w:hAnsi="Arial" w:cs="Arial"/>
                <w:bCs/>
                <w:noProof/>
                <w:sz w:val="24"/>
                <w:szCs w:val="24"/>
                <w:lang w:val="en-ID"/>
              </w:rPr>
              <w:t>07/CL/KA/SJ/BKP</w:t>
            </w:r>
          </w:p>
          <w:p w14:paraId="156CFA5C" w14:textId="77777777" w:rsidR="00634577" w:rsidRPr="00944480" w:rsidRDefault="00634577" w:rsidP="005304B2">
            <w:pPr>
              <w:jc w:val="center"/>
              <w:rPr>
                <w:rFonts w:ascii="Arial" w:eastAsia="Tahoma" w:hAnsi="Arial" w:cs="Arial"/>
                <w:bCs/>
                <w:noProof/>
                <w:sz w:val="24"/>
                <w:szCs w:val="24"/>
              </w:rPr>
            </w:pPr>
          </w:p>
        </w:tc>
        <w:tc>
          <w:tcPr>
            <w:tcW w:w="782" w:type="pct"/>
          </w:tcPr>
          <w:p w14:paraId="10CD69BA"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Pr>
          <w:p w14:paraId="335DB0EE"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0,7185</w:t>
            </w:r>
          </w:p>
        </w:tc>
        <w:tc>
          <w:tcPr>
            <w:tcW w:w="625" w:type="pct"/>
          </w:tcPr>
          <w:p w14:paraId="2C596252"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0,029</w:t>
            </w:r>
          </w:p>
        </w:tc>
        <w:tc>
          <w:tcPr>
            <w:tcW w:w="860" w:type="pct"/>
          </w:tcPr>
          <w:p w14:paraId="7C1D9EAE"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Pr>
          <w:p w14:paraId="175D7093"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08F71302" w14:textId="77777777" w:rsidTr="00F829A3">
        <w:trPr>
          <w:trHeight w:val="405"/>
        </w:trPr>
        <w:tc>
          <w:tcPr>
            <w:tcW w:w="935" w:type="pct"/>
            <w:tcBorders>
              <w:bottom w:val="nil"/>
            </w:tcBorders>
          </w:tcPr>
          <w:p w14:paraId="048033E0" w14:textId="77777777" w:rsidR="00634577" w:rsidRPr="00944480" w:rsidRDefault="00634577" w:rsidP="005304B2">
            <w:pPr>
              <w:jc w:val="center"/>
              <w:rPr>
                <w:rFonts w:ascii="Arial" w:eastAsia="Tahoma" w:hAnsi="Arial" w:cs="Arial"/>
                <w:bCs/>
                <w:noProof/>
                <w:sz w:val="24"/>
                <w:szCs w:val="24"/>
                <w:lang w:val="en-ID"/>
              </w:rPr>
            </w:pPr>
            <w:r w:rsidRPr="00944480">
              <w:rPr>
                <w:rFonts w:ascii="Arial" w:eastAsia="Tahoma" w:hAnsi="Arial" w:cs="Arial"/>
                <w:bCs/>
                <w:noProof/>
                <w:sz w:val="24"/>
                <w:szCs w:val="24"/>
                <w:lang w:val="en-ID"/>
              </w:rPr>
              <w:t>08/CL/SA/SJ/BKP</w:t>
            </w:r>
          </w:p>
          <w:p w14:paraId="4552DCA2" w14:textId="77777777" w:rsidR="00634577" w:rsidRPr="00944480" w:rsidRDefault="00634577" w:rsidP="005304B2">
            <w:pPr>
              <w:jc w:val="center"/>
              <w:rPr>
                <w:rFonts w:ascii="Arial" w:eastAsia="Tahoma" w:hAnsi="Arial" w:cs="Arial"/>
                <w:bCs/>
                <w:noProof/>
                <w:sz w:val="24"/>
                <w:szCs w:val="24"/>
              </w:rPr>
            </w:pPr>
          </w:p>
        </w:tc>
        <w:tc>
          <w:tcPr>
            <w:tcW w:w="782" w:type="pct"/>
            <w:tcBorders>
              <w:bottom w:val="nil"/>
            </w:tcBorders>
          </w:tcPr>
          <w:p w14:paraId="16E71EE7"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Borders>
              <w:bottom w:val="nil"/>
            </w:tcBorders>
          </w:tcPr>
          <w:p w14:paraId="3B99348C"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4,5741</w:t>
            </w:r>
          </w:p>
        </w:tc>
        <w:tc>
          <w:tcPr>
            <w:tcW w:w="625" w:type="pct"/>
            <w:tcBorders>
              <w:bottom w:val="nil"/>
            </w:tcBorders>
          </w:tcPr>
          <w:p w14:paraId="7F81B446"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0,221</w:t>
            </w:r>
          </w:p>
        </w:tc>
        <w:tc>
          <w:tcPr>
            <w:tcW w:w="860" w:type="pct"/>
            <w:tcBorders>
              <w:bottom w:val="nil"/>
            </w:tcBorders>
          </w:tcPr>
          <w:p w14:paraId="2DEDE455"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Borders>
              <w:bottom w:val="nil"/>
            </w:tcBorders>
          </w:tcPr>
          <w:p w14:paraId="1A5D50F2"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Tidak aman</w:t>
            </w:r>
          </w:p>
        </w:tc>
      </w:tr>
      <w:tr w:rsidR="00634577" w:rsidRPr="00944480" w14:paraId="7446C458" w14:textId="77777777" w:rsidTr="00F829A3">
        <w:trPr>
          <w:trHeight w:val="405"/>
        </w:trPr>
        <w:tc>
          <w:tcPr>
            <w:tcW w:w="935" w:type="pct"/>
            <w:tcBorders>
              <w:top w:val="nil"/>
            </w:tcBorders>
          </w:tcPr>
          <w:p w14:paraId="09A0E4F5" w14:textId="77777777" w:rsidR="00634577" w:rsidRPr="00944480" w:rsidRDefault="00634577" w:rsidP="005304B2">
            <w:pPr>
              <w:jc w:val="center"/>
              <w:rPr>
                <w:rFonts w:ascii="Arial" w:eastAsia="Tahoma" w:hAnsi="Arial" w:cs="Arial"/>
                <w:bCs/>
                <w:noProof/>
                <w:sz w:val="24"/>
                <w:szCs w:val="24"/>
                <w:lang w:val="en-ID"/>
              </w:rPr>
            </w:pPr>
            <w:r w:rsidRPr="00944480">
              <w:rPr>
                <w:rFonts w:ascii="Arial" w:eastAsia="Tahoma" w:hAnsi="Arial" w:cs="Arial"/>
                <w:bCs/>
                <w:noProof/>
                <w:sz w:val="24"/>
                <w:szCs w:val="24"/>
                <w:lang w:val="en-ID"/>
              </w:rPr>
              <w:t>09/CL/C/SW/BKP</w:t>
            </w:r>
          </w:p>
          <w:p w14:paraId="7C7C4B70" w14:textId="77777777" w:rsidR="00634577" w:rsidRPr="00944480" w:rsidRDefault="00634577" w:rsidP="005304B2">
            <w:pPr>
              <w:jc w:val="center"/>
              <w:rPr>
                <w:rFonts w:ascii="Arial" w:eastAsia="Tahoma" w:hAnsi="Arial" w:cs="Arial"/>
                <w:bCs/>
                <w:noProof/>
                <w:sz w:val="24"/>
                <w:szCs w:val="24"/>
              </w:rPr>
            </w:pPr>
          </w:p>
        </w:tc>
        <w:tc>
          <w:tcPr>
            <w:tcW w:w="782" w:type="pct"/>
            <w:tcBorders>
              <w:top w:val="nil"/>
            </w:tcBorders>
          </w:tcPr>
          <w:p w14:paraId="47670FFB"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Borders>
              <w:top w:val="nil"/>
            </w:tcBorders>
          </w:tcPr>
          <w:p w14:paraId="57DCF99B"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2,5334</w:t>
            </w:r>
          </w:p>
        </w:tc>
        <w:tc>
          <w:tcPr>
            <w:tcW w:w="625" w:type="pct"/>
            <w:tcBorders>
              <w:top w:val="nil"/>
            </w:tcBorders>
          </w:tcPr>
          <w:p w14:paraId="53609EF3"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0,118</w:t>
            </w:r>
          </w:p>
        </w:tc>
        <w:tc>
          <w:tcPr>
            <w:tcW w:w="860" w:type="pct"/>
            <w:tcBorders>
              <w:top w:val="nil"/>
            </w:tcBorders>
          </w:tcPr>
          <w:p w14:paraId="3CBEC2D8"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Borders>
              <w:top w:val="nil"/>
            </w:tcBorders>
          </w:tcPr>
          <w:p w14:paraId="7D45A7E4"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0476B466" w14:textId="77777777" w:rsidTr="00F829A3">
        <w:trPr>
          <w:trHeight w:val="405"/>
        </w:trPr>
        <w:tc>
          <w:tcPr>
            <w:tcW w:w="935" w:type="pct"/>
            <w:tcBorders>
              <w:top w:val="nil"/>
            </w:tcBorders>
          </w:tcPr>
          <w:p w14:paraId="59E7612C" w14:textId="77777777" w:rsidR="00634577" w:rsidRPr="00944480" w:rsidRDefault="0063457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10/CL/AD/SW/BKP</w:t>
            </w:r>
          </w:p>
          <w:p w14:paraId="1C87C2E8" w14:textId="77777777" w:rsidR="00634577" w:rsidRPr="00944480" w:rsidRDefault="00634577" w:rsidP="005304B2">
            <w:pPr>
              <w:jc w:val="center"/>
              <w:rPr>
                <w:rFonts w:ascii="Arial" w:eastAsia="Tahoma" w:hAnsi="Arial" w:cs="Arial"/>
                <w:bCs/>
                <w:noProof/>
                <w:sz w:val="24"/>
                <w:szCs w:val="24"/>
              </w:rPr>
            </w:pPr>
          </w:p>
        </w:tc>
        <w:tc>
          <w:tcPr>
            <w:tcW w:w="782" w:type="pct"/>
            <w:tcBorders>
              <w:top w:val="nil"/>
            </w:tcBorders>
          </w:tcPr>
          <w:p w14:paraId="1F4D03AB"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Borders>
              <w:top w:val="nil"/>
            </w:tcBorders>
          </w:tcPr>
          <w:p w14:paraId="6892723D"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0,7448</w:t>
            </w:r>
          </w:p>
        </w:tc>
        <w:tc>
          <w:tcPr>
            <w:tcW w:w="625" w:type="pct"/>
            <w:tcBorders>
              <w:top w:val="nil"/>
            </w:tcBorders>
          </w:tcPr>
          <w:p w14:paraId="55357410"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0,030</w:t>
            </w:r>
          </w:p>
        </w:tc>
        <w:tc>
          <w:tcPr>
            <w:tcW w:w="860" w:type="pct"/>
            <w:tcBorders>
              <w:top w:val="nil"/>
            </w:tcBorders>
          </w:tcPr>
          <w:p w14:paraId="7EB264D9"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Borders>
              <w:top w:val="nil"/>
            </w:tcBorders>
          </w:tcPr>
          <w:p w14:paraId="1CD3CD46"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587D0B07" w14:textId="77777777" w:rsidTr="00F829A3">
        <w:trPr>
          <w:trHeight w:val="405"/>
        </w:trPr>
        <w:tc>
          <w:tcPr>
            <w:tcW w:w="935" w:type="pct"/>
            <w:tcBorders>
              <w:bottom w:val="nil"/>
            </w:tcBorders>
          </w:tcPr>
          <w:p w14:paraId="58F368D9" w14:textId="77777777" w:rsidR="00634577" w:rsidRPr="00944480" w:rsidRDefault="00634577" w:rsidP="005304B2">
            <w:pPr>
              <w:jc w:val="center"/>
              <w:rPr>
                <w:rFonts w:ascii="Arial" w:eastAsia="Tahoma" w:hAnsi="Arial" w:cs="Arial"/>
                <w:bCs/>
                <w:noProof/>
                <w:sz w:val="24"/>
                <w:szCs w:val="24"/>
                <w:lang w:val="en-ID"/>
              </w:rPr>
            </w:pPr>
            <w:r w:rsidRPr="00944480">
              <w:rPr>
                <w:rFonts w:ascii="Arial" w:eastAsia="Tahoma" w:hAnsi="Arial" w:cs="Arial"/>
                <w:bCs/>
                <w:noProof/>
                <w:sz w:val="24"/>
                <w:szCs w:val="24"/>
                <w:lang w:val="en-ID"/>
              </w:rPr>
              <w:t>11/CL/CR/KS/BKP</w:t>
            </w:r>
          </w:p>
          <w:p w14:paraId="0D0A24BA" w14:textId="77777777" w:rsidR="00634577" w:rsidRPr="00944480" w:rsidRDefault="00634577" w:rsidP="005304B2">
            <w:pPr>
              <w:jc w:val="center"/>
              <w:rPr>
                <w:rFonts w:ascii="Arial" w:eastAsia="Tahoma" w:hAnsi="Arial" w:cs="Arial"/>
                <w:bCs/>
                <w:noProof/>
                <w:sz w:val="24"/>
                <w:szCs w:val="24"/>
              </w:rPr>
            </w:pPr>
          </w:p>
        </w:tc>
        <w:tc>
          <w:tcPr>
            <w:tcW w:w="782" w:type="pct"/>
            <w:tcBorders>
              <w:bottom w:val="nil"/>
            </w:tcBorders>
          </w:tcPr>
          <w:p w14:paraId="592FA984"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Borders>
              <w:bottom w:val="nil"/>
            </w:tcBorders>
          </w:tcPr>
          <w:p w14:paraId="148724C4"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0,9327</w:t>
            </w:r>
          </w:p>
        </w:tc>
        <w:tc>
          <w:tcPr>
            <w:tcW w:w="625" w:type="pct"/>
            <w:tcBorders>
              <w:bottom w:val="nil"/>
            </w:tcBorders>
          </w:tcPr>
          <w:p w14:paraId="1F9A37B1"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0,040</w:t>
            </w:r>
          </w:p>
        </w:tc>
        <w:tc>
          <w:tcPr>
            <w:tcW w:w="860" w:type="pct"/>
            <w:tcBorders>
              <w:bottom w:val="nil"/>
            </w:tcBorders>
          </w:tcPr>
          <w:p w14:paraId="7A573586"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Borders>
              <w:bottom w:val="nil"/>
            </w:tcBorders>
          </w:tcPr>
          <w:p w14:paraId="7EAD46AB"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r w:rsidR="00634577" w:rsidRPr="00944480" w14:paraId="425AD3D0" w14:textId="77777777" w:rsidTr="00F829A3">
        <w:trPr>
          <w:trHeight w:val="405"/>
        </w:trPr>
        <w:tc>
          <w:tcPr>
            <w:tcW w:w="935" w:type="pct"/>
            <w:tcBorders>
              <w:top w:val="nil"/>
              <w:bottom w:val="single" w:sz="4" w:space="0" w:color="auto"/>
            </w:tcBorders>
          </w:tcPr>
          <w:p w14:paraId="501CDD97" w14:textId="77777777" w:rsidR="00634577" w:rsidRPr="00944480" w:rsidRDefault="00634577" w:rsidP="005304B2">
            <w:pPr>
              <w:rPr>
                <w:rFonts w:ascii="Arial" w:eastAsia="Tahoma" w:hAnsi="Arial" w:cs="Arial"/>
                <w:bCs/>
                <w:noProof/>
                <w:sz w:val="24"/>
                <w:szCs w:val="24"/>
                <w:lang w:val="en-ID"/>
              </w:rPr>
            </w:pPr>
            <w:r w:rsidRPr="00944480">
              <w:rPr>
                <w:rFonts w:ascii="Arial" w:eastAsia="Tahoma" w:hAnsi="Arial" w:cs="Arial"/>
                <w:bCs/>
                <w:noProof/>
                <w:sz w:val="24"/>
                <w:szCs w:val="24"/>
                <w:lang w:val="en-ID"/>
              </w:rPr>
              <w:t>12/CL/BM/KS/BKP</w:t>
            </w:r>
          </w:p>
          <w:p w14:paraId="7E6DBFB8" w14:textId="77777777" w:rsidR="00634577" w:rsidRPr="00944480" w:rsidRDefault="00634577" w:rsidP="005304B2">
            <w:pPr>
              <w:jc w:val="center"/>
              <w:rPr>
                <w:rFonts w:ascii="Arial" w:eastAsia="Tahoma" w:hAnsi="Arial" w:cs="Arial"/>
                <w:bCs/>
                <w:noProof/>
                <w:sz w:val="24"/>
                <w:szCs w:val="24"/>
              </w:rPr>
            </w:pPr>
          </w:p>
        </w:tc>
        <w:tc>
          <w:tcPr>
            <w:tcW w:w="782" w:type="pct"/>
            <w:tcBorders>
              <w:top w:val="nil"/>
              <w:bottom w:val="single" w:sz="4" w:space="0" w:color="auto"/>
            </w:tcBorders>
          </w:tcPr>
          <w:p w14:paraId="5360FC30"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Pb (Timbal)</w:t>
            </w:r>
          </w:p>
        </w:tc>
        <w:tc>
          <w:tcPr>
            <w:tcW w:w="938" w:type="pct"/>
            <w:tcBorders>
              <w:top w:val="nil"/>
              <w:bottom w:val="single" w:sz="4" w:space="0" w:color="auto"/>
            </w:tcBorders>
          </w:tcPr>
          <w:p w14:paraId="4AB7B180"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4,0150</w:t>
            </w:r>
          </w:p>
        </w:tc>
        <w:tc>
          <w:tcPr>
            <w:tcW w:w="625" w:type="pct"/>
            <w:tcBorders>
              <w:top w:val="nil"/>
              <w:bottom w:val="single" w:sz="4" w:space="0" w:color="auto"/>
            </w:tcBorders>
          </w:tcPr>
          <w:p w14:paraId="04216334"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0,192</w:t>
            </w:r>
          </w:p>
        </w:tc>
        <w:tc>
          <w:tcPr>
            <w:tcW w:w="860" w:type="pct"/>
            <w:tcBorders>
              <w:top w:val="nil"/>
              <w:bottom w:val="single" w:sz="4" w:space="0" w:color="auto"/>
            </w:tcBorders>
          </w:tcPr>
          <w:p w14:paraId="0FE7845B"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0,004</w:t>
            </w:r>
          </w:p>
        </w:tc>
        <w:tc>
          <w:tcPr>
            <w:tcW w:w="860" w:type="pct"/>
            <w:tcBorders>
              <w:top w:val="nil"/>
              <w:bottom w:val="single" w:sz="4" w:space="0" w:color="auto"/>
            </w:tcBorders>
          </w:tcPr>
          <w:p w14:paraId="3FCD4EF5" w14:textId="77777777" w:rsidR="00634577" w:rsidRPr="00944480" w:rsidRDefault="00634577" w:rsidP="005304B2">
            <w:pPr>
              <w:jc w:val="center"/>
              <w:rPr>
                <w:rFonts w:ascii="Arial" w:eastAsia="Tahoma" w:hAnsi="Arial" w:cs="Arial"/>
                <w:bCs/>
                <w:noProof/>
                <w:sz w:val="24"/>
                <w:szCs w:val="24"/>
              </w:rPr>
            </w:pPr>
            <w:r w:rsidRPr="00944480">
              <w:rPr>
                <w:rFonts w:ascii="Arial" w:eastAsia="Tahoma" w:hAnsi="Arial" w:cs="Arial"/>
                <w:bCs/>
                <w:noProof/>
                <w:sz w:val="24"/>
                <w:szCs w:val="24"/>
              </w:rPr>
              <w:t xml:space="preserve">Aman </w:t>
            </w:r>
          </w:p>
        </w:tc>
      </w:tr>
    </w:tbl>
    <w:p w14:paraId="317C9EFE" w14:textId="77777777" w:rsidR="00790A43" w:rsidRPr="00944480" w:rsidRDefault="00790A43" w:rsidP="004277A1">
      <w:pPr>
        <w:rPr>
          <w:rFonts w:ascii="Arial" w:eastAsia="Tahoma" w:hAnsi="Arial" w:cs="Arial"/>
          <w:bCs/>
          <w:i/>
          <w:iCs/>
          <w:noProof/>
          <w:sz w:val="24"/>
          <w:szCs w:val="24"/>
          <w:lang w:val="id-ID"/>
        </w:rPr>
      </w:pPr>
    </w:p>
    <w:p w14:paraId="14EC343E" w14:textId="77777777" w:rsidR="00590A31" w:rsidRPr="00944480" w:rsidRDefault="006E3ADF" w:rsidP="00F0025B">
      <w:pPr>
        <w:tabs>
          <w:tab w:val="left" w:pos="1290"/>
        </w:tabs>
        <w:spacing w:after="0" w:line="360" w:lineRule="auto"/>
        <w:ind w:firstLine="567"/>
        <w:jc w:val="both"/>
        <w:rPr>
          <w:rFonts w:ascii="Arial" w:hAnsi="Arial" w:cs="Arial"/>
          <w:bCs/>
          <w:noProof/>
          <w:sz w:val="24"/>
          <w:szCs w:val="24"/>
          <w:lang w:val="id-ID"/>
        </w:rPr>
      </w:pPr>
      <w:r w:rsidRPr="00944480">
        <w:rPr>
          <w:rFonts w:ascii="Arial" w:hAnsi="Arial" w:cs="Arial"/>
          <w:bCs/>
          <w:noProof/>
          <w:sz w:val="24"/>
          <w:szCs w:val="24"/>
          <w:lang w:val="en-US"/>
        </w:rPr>
        <w:lastRenderedPageBreak/>
        <w:t>Be</w:t>
      </w:r>
      <w:r w:rsidR="004518C9" w:rsidRPr="00944480">
        <w:rPr>
          <w:rFonts w:ascii="Arial" w:hAnsi="Arial" w:cs="Arial"/>
          <w:bCs/>
          <w:noProof/>
          <w:sz w:val="24"/>
          <w:szCs w:val="24"/>
          <w:lang w:val="en-US"/>
        </w:rPr>
        <w:t>rdasarkan hasil pengujian</w:t>
      </w:r>
      <w:r w:rsidR="00FF07C0" w:rsidRPr="00944480">
        <w:rPr>
          <w:rFonts w:ascii="Arial" w:hAnsi="Arial" w:cs="Arial"/>
          <w:bCs/>
          <w:noProof/>
          <w:sz w:val="24"/>
          <w:szCs w:val="24"/>
          <w:lang w:val="en-US"/>
        </w:rPr>
        <w:t xml:space="preserve"> pada 12 sampel yang</w:t>
      </w:r>
      <w:r w:rsidR="00494059" w:rsidRPr="00944480">
        <w:rPr>
          <w:rFonts w:ascii="Arial" w:hAnsi="Arial" w:cs="Arial"/>
          <w:bCs/>
          <w:noProof/>
          <w:sz w:val="24"/>
          <w:szCs w:val="24"/>
          <w:lang w:val="en-US"/>
        </w:rPr>
        <w:t xml:space="preserve"> dilakukan</w:t>
      </w:r>
      <w:r w:rsidR="00FF07C0" w:rsidRPr="00944480">
        <w:rPr>
          <w:rFonts w:ascii="Arial" w:hAnsi="Arial" w:cs="Arial"/>
          <w:bCs/>
          <w:noProof/>
          <w:sz w:val="24"/>
          <w:szCs w:val="24"/>
          <w:lang w:val="en-US"/>
        </w:rPr>
        <w:t xml:space="preserve"> </w:t>
      </w:r>
      <w:r w:rsidR="00590A31" w:rsidRPr="00944480">
        <w:rPr>
          <w:rFonts w:ascii="Arial" w:hAnsi="Arial" w:cs="Arial"/>
          <w:bCs/>
          <w:noProof/>
          <w:sz w:val="24"/>
          <w:szCs w:val="24"/>
          <w:lang w:val="en-US"/>
        </w:rPr>
        <w:t xml:space="preserve">terdapat </w:t>
      </w:r>
      <w:r w:rsidR="00983F33" w:rsidRPr="00944480">
        <w:rPr>
          <w:rFonts w:ascii="Arial" w:hAnsi="Arial" w:cs="Arial"/>
          <w:bCs/>
          <w:noProof/>
          <w:sz w:val="24"/>
          <w:szCs w:val="24"/>
          <w:lang w:val="en-US"/>
        </w:rPr>
        <w:t xml:space="preserve">beberapa sampel yang memiliki kadar logam yang tinggi dan melebihi batas yang ditetapkan oleh </w:t>
      </w:r>
      <w:r w:rsidR="00C2701C" w:rsidRPr="00944480">
        <w:rPr>
          <w:rFonts w:ascii="Arial" w:hAnsi="Arial" w:cs="Arial"/>
          <w:bCs/>
          <w:noProof/>
          <w:sz w:val="24"/>
          <w:szCs w:val="24"/>
          <w:lang w:val="en-US"/>
        </w:rPr>
        <w:fldChar w:fldCharType="begin" w:fldLock="1"/>
      </w:r>
      <w:r w:rsidR="00E4474C" w:rsidRPr="00944480">
        <w:rPr>
          <w:rFonts w:ascii="Arial" w:hAnsi="Arial" w:cs="Arial"/>
          <w:bCs/>
          <w:noProof/>
          <w:sz w:val="24"/>
          <w:szCs w:val="24"/>
          <w:lang w:val="en-US"/>
        </w:rPr>
        <w:instrText>ADDIN CSL_CITATION {"citationItems":[{"id":"ITEM-1","itemData":{"author":[{"dropping-particle":"","family":"Permentan RI","given":"","non-dropping-particle":"","parse-names":false,"suffix":""}],"id":"ITEM-1","issued":{"date-parts":[["2018"]]},"title":"Peraturan menteri pertanian republik indonesia nomor 53 tentang keamanan dan mutu pangan segar asal tumbuhan","type":"article-journal"},"uris":["http://www.mendeley.com/documents/?uuid=d35910b3-94f7-4c9c-8395-b5e2d3024fe8"]}],"mendeley":{"formattedCitation":"(Permentan RI, 2018)","manualFormatting":"Permentan RI nomor 53 tahun 2018","plainTextFormattedCitation":"(Permentan RI, 2018)","previouslyFormattedCitation":"(Permentan RI, 2018)"},"properties":{"noteIndex":0},"schema":"https://github.com/citation-style-language/schema/raw/master/csl-citation.json"}</w:instrText>
      </w:r>
      <w:r w:rsidR="00C2701C" w:rsidRPr="00944480">
        <w:rPr>
          <w:rFonts w:ascii="Arial" w:hAnsi="Arial" w:cs="Arial"/>
          <w:bCs/>
          <w:noProof/>
          <w:sz w:val="24"/>
          <w:szCs w:val="24"/>
          <w:lang w:val="en-US"/>
        </w:rPr>
        <w:fldChar w:fldCharType="separate"/>
      </w:r>
      <w:r w:rsidR="00590A31" w:rsidRPr="00944480">
        <w:rPr>
          <w:rFonts w:ascii="Arial" w:hAnsi="Arial" w:cs="Arial"/>
          <w:bCs/>
          <w:noProof/>
          <w:sz w:val="24"/>
          <w:szCs w:val="24"/>
          <w:lang w:val="en-US"/>
        </w:rPr>
        <w:t>Permentan RI</w:t>
      </w:r>
      <w:r w:rsidR="00E4474C" w:rsidRPr="00944480">
        <w:rPr>
          <w:rFonts w:ascii="Arial" w:hAnsi="Arial" w:cs="Arial"/>
          <w:bCs/>
          <w:noProof/>
          <w:sz w:val="24"/>
          <w:szCs w:val="24"/>
          <w:lang w:val="en-US"/>
        </w:rPr>
        <w:t xml:space="preserve"> nomor 53 tahun</w:t>
      </w:r>
      <w:r w:rsidR="00590A31" w:rsidRPr="00944480">
        <w:rPr>
          <w:rFonts w:ascii="Arial" w:hAnsi="Arial" w:cs="Arial"/>
          <w:bCs/>
          <w:noProof/>
          <w:sz w:val="24"/>
          <w:szCs w:val="24"/>
          <w:lang w:val="en-US"/>
        </w:rPr>
        <w:t xml:space="preserve"> 2018</w:t>
      </w:r>
      <w:r w:rsidR="00C2701C" w:rsidRPr="00944480">
        <w:rPr>
          <w:rFonts w:ascii="Arial" w:hAnsi="Arial" w:cs="Arial"/>
          <w:bCs/>
          <w:noProof/>
          <w:sz w:val="24"/>
          <w:szCs w:val="24"/>
          <w:lang w:val="en-US"/>
        </w:rPr>
        <w:fldChar w:fldCharType="end"/>
      </w:r>
      <w:r w:rsidR="00590A31" w:rsidRPr="00944480">
        <w:rPr>
          <w:rFonts w:ascii="Arial" w:hAnsi="Arial" w:cs="Arial"/>
          <w:bCs/>
          <w:noProof/>
          <w:sz w:val="24"/>
          <w:szCs w:val="24"/>
          <w:lang w:val="en-US"/>
        </w:rPr>
        <w:t xml:space="preserve"> yang menetapkan batas maksimum logam Pb pada beras 0,2 mg/kg dan Cd 0,1</w:t>
      </w:r>
      <w:r w:rsidR="00494059" w:rsidRPr="00944480">
        <w:rPr>
          <w:rFonts w:ascii="Arial" w:hAnsi="Arial" w:cs="Arial"/>
          <w:bCs/>
          <w:noProof/>
          <w:sz w:val="24"/>
          <w:szCs w:val="24"/>
          <w:lang w:val="en-US"/>
        </w:rPr>
        <w:t xml:space="preserve"> mg/kg</w:t>
      </w:r>
      <w:r w:rsidR="00590A31" w:rsidRPr="00944480">
        <w:rPr>
          <w:rFonts w:ascii="Arial" w:hAnsi="Arial" w:cs="Arial"/>
          <w:bCs/>
          <w:noProof/>
          <w:sz w:val="24"/>
          <w:szCs w:val="24"/>
          <w:lang w:val="en-US"/>
        </w:rPr>
        <w:t>.</w:t>
      </w:r>
      <w:r w:rsidR="00494059" w:rsidRPr="00944480">
        <w:rPr>
          <w:rFonts w:ascii="Arial" w:hAnsi="Arial" w:cs="Arial"/>
          <w:bCs/>
          <w:noProof/>
          <w:sz w:val="24"/>
          <w:szCs w:val="24"/>
          <w:lang w:val="en-US"/>
        </w:rPr>
        <w:t xml:space="preserve"> </w:t>
      </w:r>
      <w:r w:rsidR="00590A31" w:rsidRPr="00944480">
        <w:rPr>
          <w:rFonts w:ascii="Arial" w:hAnsi="Arial" w:cs="Arial"/>
          <w:bCs/>
          <w:noProof/>
          <w:sz w:val="24"/>
          <w:szCs w:val="24"/>
          <w:lang w:val="en-US"/>
        </w:rPr>
        <w:t>Pada sampel</w:t>
      </w:r>
      <w:r w:rsidR="00494059" w:rsidRPr="00944480">
        <w:rPr>
          <w:rFonts w:ascii="Arial" w:hAnsi="Arial" w:cs="Arial"/>
          <w:bCs/>
          <w:noProof/>
          <w:sz w:val="24"/>
          <w:szCs w:val="24"/>
          <w:lang w:val="en-US"/>
        </w:rPr>
        <w:t xml:space="preserve"> </w:t>
      </w:r>
      <w:r w:rsidR="00590A31" w:rsidRPr="00944480">
        <w:rPr>
          <w:rFonts w:ascii="Arial" w:hAnsi="Arial" w:cs="Arial"/>
          <w:bCs/>
          <w:noProof/>
          <w:sz w:val="24"/>
          <w:szCs w:val="24"/>
          <w:lang w:val="en-US"/>
        </w:rPr>
        <w:t>01/CL/CM/KS/BKP</w:t>
      </w:r>
      <w:r w:rsidR="00494059" w:rsidRPr="00944480">
        <w:rPr>
          <w:rFonts w:ascii="Arial" w:hAnsi="Arial" w:cs="Arial"/>
          <w:bCs/>
          <w:noProof/>
          <w:sz w:val="24"/>
          <w:szCs w:val="24"/>
          <w:lang w:val="en-US"/>
        </w:rPr>
        <w:t>,</w:t>
      </w:r>
      <w:r w:rsidR="00C86A18" w:rsidRPr="00944480">
        <w:rPr>
          <w:rFonts w:ascii="Arial" w:hAnsi="Arial" w:cs="Arial"/>
          <w:bCs/>
          <w:noProof/>
          <w:sz w:val="24"/>
          <w:szCs w:val="24"/>
          <w:lang w:val="en-US"/>
        </w:rPr>
        <w:t xml:space="preserve"> </w:t>
      </w:r>
      <w:r w:rsidR="00494059" w:rsidRPr="00944480">
        <w:rPr>
          <w:rFonts w:ascii="Arial" w:hAnsi="Arial" w:cs="Arial"/>
          <w:bCs/>
          <w:noProof/>
          <w:sz w:val="24"/>
          <w:szCs w:val="24"/>
          <w:lang w:val="en-US"/>
        </w:rPr>
        <w:t>05/CL/BM/SL/BKP, 06/CL/AD/SL/BKP, 08/CL/SA/SJ/BKP, 09/CL/C/SW/BKP dan 12/CL/BM/KS/BKP</w:t>
      </w:r>
      <w:r w:rsidR="00590A31" w:rsidRPr="00944480">
        <w:rPr>
          <w:rFonts w:ascii="Arial" w:hAnsi="Arial" w:cs="Arial"/>
          <w:bCs/>
          <w:noProof/>
          <w:sz w:val="24"/>
          <w:szCs w:val="24"/>
          <w:lang w:val="en-US"/>
        </w:rPr>
        <w:t xml:space="preserve"> memiliki kadar logam Cd yang tinggi dan melebihi batas maksimum yang </w:t>
      </w:r>
      <w:r w:rsidR="00494059" w:rsidRPr="00944480">
        <w:rPr>
          <w:rFonts w:ascii="Arial" w:hAnsi="Arial" w:cs="Arial"/>
          <w:bCs/>
          <w:noProof/>
          <w:sz w:val="24"/>
          <w:szCs w:val="24"/>
          <w:lang w:val="en-US"/>
        </w:rPr>
        <w:t xml:space="preserve">telah </w:t>
      </w:r>
      <w:r w:rsidR="00590A31" w:rsidRPr="00944480">
        <w:rPr>
          <w:rFonts w:ascii="Arial" w:hAnsi="Arial" w:cs="Arial"/>
          <w:bCs/>
          <w:noProof/>
          <w:sz w:val="24"/>
          <w:szCs w:val="24"/>
          <w:lang w:val="en-US"/>
        </w:rPr>
        <w:t>ditetapkan</w:t>
      </w:r>
      <w:r w:rsidR="00E4474C" w:rsidRPr="00944480">
        <w:rPr>
          <w:rFonts w:ascii="Arial" w:hAnsi="Arial" w:cs="Arial"/>
          <w:bCs/>
          <w:noProof/>
          <w:sz w:val="24"/>
          <w:szCs w:val="24"/>
          <w:lang w:val="en-US"/>
        </w:rPr>
        <w:t xml:space="preserve">. </w:t>
      </w:r>
      <w:r w:rsidR="00280804" w:rsidRPr="00944480">
        <w:rPr>
          <w:rFonts w:ascii="Arial" w:hAnsi="Arial" w:cs="Arial"/>
          <w:bCs/>
          <w:noProof/>
          <w:sz w:val="24"/>
          <w:szCs w:val="24"/>
          <w:lang w:val="en-US"/>
        </w:rPr>
        <w:t xml:space="preserve">Pada sampel 08/CL/SA/SJ/BKP memiliki kandungan logam Pb melebihi batas yang ditetapkan dan harus dilakukan pengawasan lebih lanjut. </w:t>
      </w:r>
      <w:r w:rsidR="00E4474C" w:rsidRPr="00944480">
        <w:rPr>
          <w:rFonts w:ascii="Arial" w:hAnsi="Arial" w:cs="Arial"/>
          <w:bCs/>
          <w:noProof/>
          <w:sz w:val="24"/>
          <w:szCs w:val="24"/>
          <w:lang w:val="en-US"/>
        </w:rPr>
        <w:t xml:space="preserve">Beras yang memiliki kadar logam yang tinggi akan berbahaya jika dikonsumsi dan menimbulkan berbagai macam penyakit. Maka dari itu makanan yang akan dikonsumsi harus memiliki kriteria ASUH (Aman, Sehat, Utuh, dan Halal </w:t>
      </w:r>
      <w:r w:rsidR="00C2701C" w:rsidRPr="00944480">
        <w:rPr>
          <w:rFonts w:ascii="Arial" w:hAnsi="Arial" w:cs="Arial"/>
          <w:bCs/>
          <w:noProof/>
          <w:sz w:val="24"/>
          <w:szCs w:val="24"/>
          <w:lang w:val="en-US"/>
        </w:rPr>
        <w:fldChar w:fldCharType="begin" w:fldLock="1"/>
      </w:r>
      <w:r w:rsidR="000C18F9" w:rsidRPr="00944480">
        <w:rPr>
          <w:rFonts w:ascii="Arial" w:hAnsi="Arial" w:cs="Arial"/>
          <w:bCs/>
          <w:noProof/>
          <w:sz w:val="24"/>
          <w:szCs w:val="24"/>
          <w:lang w:val="en-US"/>
        </w:rPr>
        <w:instrText>ADDIN CSL_CITATION {"citationItems":[{"id":"ITEM-1","itemData":{"DOI":"10.24252/filogeni.v2i2.29379","abstract":"… bahwa semua hasil analisis sampel yaitu bawang putih, porang dan gandum menunjukan terdeteksi logam berat Cd dengan konsentrasi rendah. Sampel pangan segar yang telah …","author":[{"dropping-particle":"","family":"Wamaulana","given":"Farlinda","non-dropping-particle":"","parse-names":false,"suffix":""},{"dropping-particle":"","family":"Hasyimuddin","given":"Hasyimuddin","non-dropping-particle":"","parse-names":false,"suffix":""},{"dropping-particle":"","family":"Fakhruddin","given":"Andi","non-dropping-particle":"","parse-names":false,"suffix":""}],"container-title":"Filogeni: Jurnal Mahasiswa Biologi","id":"ITEM-1","issue":"2","issued":{"date-parts":[["2022"]]},"page":"53-58","title":"Analisis logam berat kadmium (Cd) pada sampel pangan segar asal tumbuhan (PSAT) di BBKP Makassar","type":"article-journal","volume":"2"},"uris":["http://www.mendeley.com/documents/?uuid=4b6c8810-13e6-4423-983d-a018f9a2080b"]}],"mendeley":{"formattedCitation":"(Wamaulana et al., 2022)","plainTextFormattedCitation":"(Wamaulana et al., 2022)","previouslyFormattedCitation":"(Wamaulana et al., 2022)"},"properties":{"noteIndex":0},"schema":"https://github.com/citation-style-language/schema/raw/master/csl-citation.json"}</w:instrText>
      </w:r>
      <w:r w:rsidR="00C2701C" w:rsidRPr="00944480">
        <w:rPr>
          <w:rFonts w:ascii="Arial" w:hAnsi="Arial" w:cs="Arial"/>
          <w:bCs/>
          <w:noProof/>
          <w:sz w:val="24"/>
          <w:szCs w:val="24"/>
          <w:lang w:val="en-US"/>
        </w:rPr>
        <w:fldChar w:fldCharType="separate"/>
      </w:r>
      <w:r w:rsidR="00E4474C" w:rsidRPr="00944480">
        <w:rPr>
          <w:rFonts w:ascii="Arial" w:hAnsi="Arial" w:cs="Arial"/>
          <w:bCs/>
          <w:noProof/>
          <w:sz w:val="24"/>
          <w:szCs w:val="24"/>
          <w:lang w:val="en-US"/>
        </w:rPr>
        <w:t>(Wamaulana et al., 2022)</w:t>
      </w:r>
      <w:r w:rsidR="00C2701C" w:rsidRPr="00944480">
        <w:rPr>
          <w:rFonts w:ascii="Arial" w:hAnsi="Arial" w:cs="Arial"/>
          <w:bCs/>
          <w:noProof/>
          <w:sz w:val="24"/>
          <w:szCs w:val="24"/>
          <w:lang w:val="en-US"/>
        </w:rPr>
        <w:fldChar w:fldCharType="end"/>
      </w:r>
      <w:r w:rsidR="00E4474C" w:rsidRPr="00944480">
        <w:rPr>
          <w:rFonts w:ascii="Arial" w:hAnsi="Arial" w:cs="Arial"/>
          <w:bCs/>
          <w:noProof/>
          <w:sz w:val="24"/>
          <w:szCs w:val="24"/>
          <w:lang w:val="en-US"/>
        </w:rPr>
        <w:t>.</w:t>
      </w:r>
      <w:r w:rsidR="001D7208" w:rsidRPr="00944480">
        <w:rPr>
          <w:rFonts w:ascii="Arial" w:hAnsi="Arial" w:cs="Arial"/>
          <w:bCs/>
          <w:noProof/>
          <w:sz w:val="24"/>
          <w:szCs w:val="24"/>
          <w:lang w:val="id-ID"/>
        </w:rPr>
        <w:t xml:space="preserve"> </w:t>
      </w:r>
      <w:r w:rsidR="001D7208" w:rsidRPr="00944480">
        <w:rPr>
          <w:rFonts w:ascii="Arial" w:hAnsi="Arial" w:cs="Arial"/>
          <w:bCs/>
          <w:noProof/>
          <w:sz w:val="24"/>
          <w:szCs w:val="24"/>
          <w:lang w:val="en-US"/>
        </w:rPr>
        <w:t>Berdasarkan hasil penelitian, beberapa sampel beras memiliki kadar Cd melebihi batas maksimum (0,1 mg/kg). Jika diasumsikan konsumsi beras masyarakat Indonesia sebesar ±300 g/hari/orang, maka estimasi asupan harian Cd (Estimated Daily Intake/EDI) berpotensi melampaui Tolerable Daily Intake (TDI) yang ditetapkan oleh FAO/WHO sebesar 0,83 µg/kg bb/hari. Kondisi ini menunjukkan adanya risiko kesehatan kronis apabila konsumsi berlangsung dalam jangka panjang</w:t>
      </w:r>
      <w:r w:rsidR="0048259B" w:rsidRPr="00944480">
        <w:rPr>
          <w:rFonts w:ascii="Arial" w:hAnsi="Arial" w:cs="Arial"/>
          <w:bCs/>
          <w:noProof/>
          <w:sz w:val="24"/>
          <w:szCs w:val="24"/>
          <w:lang w:val="id-ID"/>
        </w:rPr>
        <w:t xml:space="preserve"> (FAO/WHO, 2011). </w:t>
      </w:r>
    </w:p>
    <w:p w14:paraId="449CEA51" w14:textId="77777777" w:rsidR="000E2DFB" w:rsidRPr="00944480" w:rsidRDefault="000E2DFB" w:rsidP="00F0025B">
      <w:pPr>
        <w:tabs>
          <w:tab w:val="left" w:pos="1290"/>
        </w:tabs>
        <w:spacing w:after="0" w:line="360" w:lineRule="auto"/>
        <w:ind w:firstLine="567"/>
        <w:jc w:val="both"/>
        <w:rPr>
          <w:rFonts w:ascii="Arial" w:hAnsi="Arial" w:cs="Arial"/>
          <w:bCs/>
          <w:noProof/>
          <w:sz w:val="24"/>
          <w:szCs w:val="24"/>
          <w:lang w:val="id-ID"/>
        </w:rPr>
      </w:pPr>
      <w:r w:rsidRPr="00944480">
        <w:rPr>
          <w:rFonts w:ascii="Arial" w:hAnsi="Arial" w:cs="Arial"/>
          <w:bCs/>
          <w:noProof/>
          <w:sz w:val="24"/>
          <w:szCs w:val="24"/>
          <w:lang w:val="id-ID"/>
        </w:rPr>
        <w:t>Tingginya kadar logam Cd pada beberapa sampel beras diduga berkaitan dengan kondisi lingkungan dan praktik pertanian di daerah asal sampel. Penggunaan pupuk fosfat yang diketahui mengandung Cd, karakteristik tanah sawah aluvial, serta pemanfaatan air irigasi yang berpotensi tercemar limbah domestik dan aktivitas industri dapat menjadi faktor yang memengaruhi akumulasi Cd pada tanaman padi. Sementara itu, kadar Pb yang melebihi batas pada sampel 08/CL/SA/SJ/BKP diduga berasal dari wilayah yang berdekatan dengan jalur transportasi padat atau kawasan pemukiman, di mana emisi kendaraan dan aktivitas manusia berkontribusi terhadap pencemaran timbal di lingkungan sekitar.</w:t>
      </w:r>
    </w:p>
    <w:p w14:paraId="52D5FD51" w14:textId="77777777" w:rsidR="00064FB9" w:rsidRPr="00944480" w:rsidRDefault="00064FB9" w:rsidP="00F0025B">
      <w:pPr>
        <w:tabs>
          <w:tab w:val="left" w:pos="1290"/>
        </w:tabs>
        <w:spacing w:after="0"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 xml:space="preserve">Secara umum, hanya 10% dari total logam berat yang ada di lingkungan berasal dari sumber alami, sementara 90% lainnya disebabkan oleh aktivitas manusia. Pencemaran yang berasal dari sumber alami disebabkan oleh fenomena seperti letusan gunung berapi, erosi tanah, partikel tanah yang terangkat ke atmosfer, proses pelapukan batuan, dan kebakaran hutan. Di sisi lain, sumber pencemaran yang berasal dari aktivitas manusia merupakan penyebab utama </w:t>
      </w:r>
      <w:r w:rsidRPr="00944480">
        <w:rPr>
          <w:rFonts w:ascii="Arial" w:hAnsi="Arial" w:cs="Arial"/>
          <w:bCs/>
          <w:noProof/>
          <w:sz w:val="24"/>
          <w:szCs w:val="24"/>
          <w:lang w:val="en-US"/>
        </w:rPr>
        <w:lastRenderedPageBreak/>
        <w:t xml:space="preserve">pencemaran logam berat, yang dihasilkan dari limbah proses berbagai industri seperti industri pelapisan logam dan krom, pabrik tekstil dan cat, produksi pigmen, penggunaan stabilisator untuk plastik, serta industri baterai. Selain itu, kegiatan pertanian juga dapat menjadi sumber kontaminasi logam berat </w:t>
      </w:r>
      <w:r w:rsidR="00C2701C" w:rsidRPr="00944480">
        <w:rPr>
          <w:rFonts w:ascii="Arial" w:hAnsi="Arial" w:cs="Arial"/>
          <w:bCs/>
          <w:noProof/>
          <w:sz w:val="24"/>
          <w:szCs w:val="24"/>
          <w:lang w:val="en-US"/>
        </w:rPr>
        <w:fldChar w:fldCharType="begin" w:fldLock="1"/>
      </w:r>
      <w:r w:rsidR="00E4474C" w:rsidRPr="00944480">
        <w:rPr>
          <w:rFonts w:ascii="Arial" w:hAnsi="Arial" w:cs="Arial"/>
          <w:bCs/>
          <w:noProof/>
          <w:sz w:val="24"/>
          <w:szCs w:val="24"/>
          <w:lang w:val="en-US"/>
        </w:rPr>
        <w:instrText>ADDIN CSL_CITATION {"citationItems":[{"id":"ITEM-1","itemData":{"DOI":"10.20961/enviro.v26i2.98161","ISSN":"1411-4402","abstract":"&lt;p&gt;&lt;em&gt;Beras merupakan sumber pangan pokok bagi masyarakat Indonesia sehingga kualitasnya perlu diperhatikan. Salah satu zat yang menjadi kontaminan dalam beras adalah logam berat kadmium. logam ini memiliki sifat toksik bagi tubuh manusia apabila terkonsumsi. Tujuan dari penelitian ini adalah untuk mengetahui kadar logam kadmium (Cd) dalam 4 jenis beras yang beredar di masyarakat meliputi beras jenis C4 Super, C4 Raja, mentik, dan rajalele menggunakan metode spektrofotometri serapan atom (SSA). Hasil analisis kandungan kadmium (Cd) dari keempat sampel menunjukkan indikasi kandungan logam berat kadmium dari mulai terendah sampai tertinggi yaitu jenis Menthik dengan kandungan logam berat 1,0913 mg/Kg. Kadar logam berat terendah berikutnya yaitu Rojolele dengan kandungan logam berat 1,1415 mg/Kg. Kadar logam berat C4 Super sebesar 1,147 mg/Kg dan kadar logam berat tertinggi yaitu C4 Raja 1,1568 mg/Kg. Dari hasil tersebut menunjukkan semua hasilnya diatas 0,4 mg/Kg artinya semua sampel tersebut melebihi baku mutu kandungan Cd pada beras sesuai dengan SNI 7287 : 2009. Logam berat Kadmium (Cd) memberikan dampak negatif pada aspek abiotik, biotik, dan kultural. Dampak yang timbul pada aspek abiotik dapat berupa penurunan kualitas tanah. Dampak pada aspek biotik berupa akumulasi logam berat kadmium (Cd) pada tanaman dan produk tanaman yang dihasilkan yang nantinya akan mengalami biomagnifikasi. Dampak pada aspek kultural berupa terganggunya keseimbangan biologis dan kesehatan manusia yang dapat menyebabkan kerusakan organ. Upaya rekomendasi yang dapat ditawarkan untuk meminimalkan potensi terjadinya cemaran logam berat kadmium (Cd) terutama di sektor pertanian adalah dengan mengganti pupuk kimia menjadi pupuk organik, menggunakan adsorben berupa arang aktif, dan memanfaatkan teknik fitoremediasi menggunakan Impatiens balsamina L. dan bunga Mirabilis jalapa L. untuk mengurangi kadar kadmium di dalam tanah.&lt;/em&gt;&lt;/p&gt;","author":[{"dropping-particle":"","family":"Agustin","given":"Yonanda Surya","non-dropping-particle":"","parse-names":false,"suffix":""},{"dropping-particle":"","family":"Syahrani","given":"Lathifa Putri Wiedhya","non-dropping-particle":"","parse-names":false,"suffix":""},{"dropping-particle":"","family":"Taqwim","given":"Muhammad Hanif Ahsani","non-dropping-particle":"","parse-names":false,"suffix":""},{"dropping-particle":"","family":"Arlysia","given":"Vidda","non-dropping-particle":"","parse-names":false,"suffix":""},{"dropping-particle":"","family":"Herbowo","given":"Ardia Candra Fajar","non-dropping-particle":"","parse-names":false,"suffix":""}],"container-title":"ENVIRO: Journal of Tropical Environmental Research","id":"ITEM-1","issue":"2","issued":{"date-parts":[["2025"]]},"page":"59","title":"Kandungan Kadmium (Cd) pada Jenis Beras C4 Super, C4 Raja, Mentik, dan Rojolele","type":"article-journal","volume":"26"},"uris":["http://www.mendeley.com/documents/?uuid=f64213ed-a24d-41f0-b918-8bbc041d184c"]}],"mendeley":{"formattedCitation":"(Agustin et al., 2025)","plainTextFormattedCitation":"(Agustin et al., 2025)","previouslyFormattedCitation":"(Agustin et al., 2025)"},"properties":{"noteIndex":0},"schema":"https://github.com/citation-style-language/schema/raw/master/csl-citation.json"}</w:instrText>
      </w:r>
      <w:r w:rsidR="00C2701C" w:rsidRPr="00944480">
        <w:rPr>
          <w:rFonts w:ascii="Arial" w:hAnsi="Arial" w:cs="Arial"/>
          <w:bCs/>
          <w:noProof/>
          <w:sz w:val="24"/>
          <w:szCs w:val="24"/>
          <w:lang w:val="en-US"/>
        </w:rPr>
        <w:fldChar w:fldCharType="separate"/>
      </w:r>
      <w:r w:rsidRPr="00944480">
        <w:rPr>
          <w:rFonts w:ascii="Arial" w:hAnsi="Arial" w:cs="Arial"/>
          <w:bCs/>
          <w:noProof/>
          <w:sz w:val="24"/>
          <w:szCs w:val="24"/>
          <w:lang w:val="en-US"/>
        </w:rPr>
        <w:t>(Agustin et al., 2025)</w:t>
      </w:r>
      <w:r w:rsidR="00C2701C" w:rsidRPr="00944480">
        <w:rPr>
          <w:rFonts w:ascii="Arial" w:hAnsi="Arial" w:cs="Arial"/>
          <w:bCs/>
          <w:noProof/>
          <w:sz w:val="24"/>
          <w:szCs w:val="24"/>
          <w:lang w:val="en-US"/>
        </w:rPr>
        <w:fldChar w:fldCharType="end"/>
      </w:r>
      <w:r w:rsidRPr="00944480">
        <w:rPr>
          <w:rFonts w:ascii="Arial" w:hAnsi="Arial" w:cs="Arial"/>
          <w:bCs/>
          <w:noProof/>
          <w:sz w:val="24"/>
          <w:szCs w:val="24"/>
          <w:lang w:val="en-US"/>
        </w:rPr>
        <w:t>.</w:t>
      </w:r>
      <w:r w:rsidR="005D55AE" w:rsidRPr="00944480">
        <w:rPr>
          <w:rFonts w:ascii="Arial" w:hAnsi="Arial" w:cs="Arial"/>
          <w:bCs/>
          <w:noProof/>
          <w:sz w:val="24"/>
          <w:szCs w:val="24"/>
          <w:lang w:val="en-US"/>
        </w:rPr>
        <w:t xml:space="preserve"> </w:t>
      </w:r>
      <w:r w:rsidR="00E06CEB" w:rsidRPr="00944480">
        <w:rPr>
          <w:rFonts w:ascii="Arial" w:hAnsi="Arial" w:cs="Arial"/>
          <w:bCs/>
          <w:noProof/>
          <w:sz w:val="24"/>
          <w:szCs w:val="24"/>
          <w:lang w:val="en-US"/>
        </w:rPr>
        <w:t>Kemungkinan sumber cemaran logam berat pada beras di Sumatera Barat antara lain berasal dari penggunaan air irigasi yang terkontaminasi limbah domestik dan aktivitas industri, karakteristik tanah sawah yang bersifat aluvial, serta penggunaan pupuk fosfat yang diketahui mengandung Cd. Sampel dengan kadar Pb tinggi diduga berasal dari daerah yang berdekatan dengan aktivitas transportasi atau kawasan padat penduduk.</w:t>
      </w:r>
    </w:p>
    <w:p w14:paraId="7663E8BC" w14:textId="77777777" w:rsidR="005D55AE" w:rsidRPr="00944480" w:rsidRDefault="005D55AE" w:rsidP="00F0025B">
      <w:pPr>
        <w:tabs>
          <w:tab w:val="left" w:pos="1290"/>
        </w:tabs>
        <w:spacing w:after="0"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 xml:space="preserve">Logam berat memiliki pengaruh yang buruk terhadap ekosistem </w:t>
      </w:r>
      <w:r w:rsidR="009D7E41" w:rsidRPr="00944480">
        <w:rPr>
          <w:rFonts w:ascii="Arial" w:hAnsi="Arial" w:cs="Arial"/>
          <w:bCs/>
          <w:noProof/>
          <w:sz w:val="24"/>
          <w:szCs w:val="24"/>
          <w:lang w:val="en-US"/>
        </w:rPr>
        <w:t xml:space="preserve">Peningkatan keberadaan logam berat dalam tanah, air, dan udara menjadi masalah lingkungan yang utama karena logam-logam ini dapat berpotensi meracuni sel-sel makhluk hidup seperti tanaman, hewan, dan manusia. Pencemaran yang disebabkan oleh logam berat tidak dapat diuraikan baik secara kimia maupun biologi. Oleh karenanya, penting untuk mengurangi atau menghapus polutan logam berat yang ada di tanah, air, maupun udara untuk mencegah terjadinya dampak buruk terhadap proses kehidupan </w:t>
      </w:r>
      <w:r w:rsidR="00C2701C" w:rsidRPr="00944480">
        <w:rPr>
          <w:rFonts w:ascii="Arial" w:hAnsi="Arial" w:cs="Arial"/>
          <w:bCs/>
          <w:noProof/>
          <w:sz w:val="24"/>
          <w:szCs w:val="24"/>
          <w:lang w:val="en-US"/>
        </w:rPr>
        <w:fldChar w:fldCharType="begin" w:fldLock="1"/>
      </w:r>
      <w:r w:rsidR="00207B9A" w:rsidRPr="00944480">
        <w:rPr>
          <w:rFonts w:ascii="Arial" w:hAnsi="Arial" w:cs="Arial"/>
          <w:bCs/>
          <w:noProof/>
          <w:sz w:val="24"/>
          <w:szCs w:val="24"/>
          <w:lang w:val="en-US"/>
        </w:rPr>
        <w:instrText>ADDIN CSL_CITATION {"citationItems":[{"id":"ITEM-1","itemData":{"ISSN":"2527-8436","abstract":"Heavy metals Cd, Cr and Pb influence on humans in the long term and can accumulate in the body, especially the liver and kidneys. Water spinach (Ipomea aquatica) is a vegetable that is able to accumulate heavy metals contained in the water. Water spinach plant parts that contain many nutrients lies in the young stem and bud.The purpose of this research are: (1) determine the effect of Cd uptake of heavy metals (cadmium), Cr (Chromium), Pb (Lead) to the wet weight of water spinach (Ipomoea aquatica Forsk) based differences in harvest time, (2) determine the effect of heavy metals Cd (cadmium), Cr (Chromium), Pb (Lead) against wet weight in water spinach (Ipomoea aquatica Forsk) based differences in pruning, (3) prepare materials / extension materials eligible for the vegetable farmers of the results of research conducted. The study design was used completely randomized design (CRD). The sample was spinach plants in the bucket experiment Hoagland media containing heavy metal contaminated with Cd, Cr, and Pb. The treatment in this study is a variation of the harvest which is 5 days of the harvest, the harvest of 10 days, and 15 days of harvest and pruning. Data were analyzed by Anova One Way.","author":[{"dropping-particle":"","family":"Juhri","given":"Deny Apriyani","non-dropping-particle":"","parse-names":false,"suffix":""}],"container-title":"Jurnal Lentera Pendidikan Pusat Penelitian LPPM UM Metro","id":"ITEM-1","issue":"2","issued":{"date-parts":[["2017"]]},"page":"219-229","title":"Pengaruh Logam Berat (Kadmium, Kromium, dan Timbal) Terhadap Penurunan Berat Basah Kangkung Air (Ipomoea aquatica Forsk) Sebagai Bahan Penyuluhan Bagi Petani Sayur","type":"article-journal","volume":"2"},"uris":["http://www.mendeley.com/documents/?uuid=23fc280d-b295-4003-890a-2098e07302a2"]}],"mendeley":{"formattedCitation":"(Juhri, 2017)","plainTextFormattedCitation":"(Juhri, 2017)","previouslyFormattedCitation":"(Juhri, 2017)"},"properties":{"noteIndex":0},"schema":"https://github.com/citation-style-language/schema/raw/master/csl-citation.json"}</w:instrText>
      </w:r>
      <w:r w:rsidR="00C2701C" w:rsidRPr="00944480">
        <w:rPr>
          <w:rFonts w:ascii="Arial" w:hAnsi="Arial" w:cs="Arial"/>
          <w:bCs/>
          <w:noProof/>
          <w:sz w:val="24"/>
          <w:szCs w:val="24"/>
          <w:lang w:val="en-US"/>
        </w:rPr>
        <w:fldChar w:fldCharType="separate"/>
      </w:r>
      <w:r w:rsidR="009D4295" w:rsidRPr="00944480">
        <w:rPr>
          <w:rFonts w:ascii="Arial" w:hAnsi="Arial" w:cs="Arial"/>
          <w:bCs/>
          <w:noProof/>
          <w:sz w:val="24"/>
          <w:szCs w:val="24"/>
          <w:lang w:val="en-US"/>
        </w:rPr>
        <w:t>(Juhri, 2017)</w:t>
      </w:r>
      <w:r w:rsidR="00C2701C" w:rsidRPr="00944480">
        <w:rPr>
          <w:rFonts w:ascii="Arial" w:hAnsi="Arial" w:cs="Arial"/>
          <w:bCs/>
          <w:noProof/>
          <w:sz w:val="24"/>
          <w:szCs w:val="24"/>
          <w:lang w:val="en-US"/>
        </w:rPr>
        <w:fldChar w:fldCharType="end"/>
      </w:r>
      <w:r w:rsidR="009D4295" w:rsidRPr="00944480">
        <w:rPr>
          <w:rFonts w:ascii="Arial" w:hAnsi="Arial" w:cs="Arial"/>
          <w:bCs/>
          <w:noProof/>
          <w:sz w:val="24"/>
          <w:szCs w:val="24"/>
          <w:lang w:val="en-US"/>
        </w:rPr>
        <w:t>.</w:t>
      </w:r>
    </w:p>
    <w:p w14:paraId="71E46C1B" w14:textId="77777777" w:rsidR="006C13B4" w:rsidRPr="00944480" w:rsidRDefault="00421994" w:rsidP="00E246E9">
      <w:pPr>
        <w:tabs>
          <w:tab w:val="left" w:pos="1290"/>
        </w:tabs>
        <w:spacing w:line="360" w:lineRule="auto"/>
        <w:ind w:firstLine="567"/>
        <w:jc w:val="both"/>
        <w:rPr>
          <w:rFonts w:ascii="Arial" w:hAnsi="Arial" w:cs="Arial"/>
          <w:bCs/>
          <w:noProof/>
          <w:sz w:val="24"/>
          <w:szCs w:val="24"/>
          <w:lang w:val="id-ID"/>
        </w:rPr>
      </w:pPr>
      <w:r w:rsidRPr="00944480">
        <w:rPr>
          <w:rFonts w:ascii="Arial" w:hAnsi="Arial" w:cs="Arial"/>
          <w:bCs/>
          <w:noProof/>
          <w:sz w:val="24"/>
          <w:szCs w:val="24"/>
        </w:rPr>
        <w:t xml:space="preserve">Untuk menghindari kontaminasi logam berat </w:t>
      </w:r>
      <w:r w:rsidR="0078220F" w:rsidRPr="00944480">
        <w:rPr>
          <w:rFonts w:ascii="Arial" w:hAnsi="Arial" w:cs="Arial"/>
          <w:bCs/>
          <w:noProof/>
          <w:sz w:val="24"/>
          <w:szCs w:val="24"/>
        </w:rPr>
        <w:t>pada bahan pangan dapat dilakukan dengan</w:t>
      </w:r>
      <w:r w:rsidR="001148AA" w:rsidRPr="00944480">
        <w:rPr>
          <w:rFonts w:ascii="Arial" w:hAnsi="Arial" w:cs="Arial"/>
          <w:bCs/>
          <w:noProof/>
          <w:sz w:val="24"/>
          <w:szCs w:val="24"/>
        </w:rPr>
        <w:t xml:space="preserve"> </w:t>
      </w:r>
      <w:r w:rsidR="00C1248C" w:rsidRPr="00944480">
        <w:rPr>
          <w:rFonts w:ascii="Arial" w:hAnsi="Arial" w:cs="Arial"/>
          <w:bCs/>
          <w:noProof/>
          <w:sz w:val="24"/>
          <w:szCs w:val="24"/>
        </w:rPr>
        <w:t xml:space="preserve">dilakukan dengan menghindari lahan yang sebelumnya digunakan untuk industri, penambangan, atau yang berdekatan dengan tempat pembuangan sampah. </w:t>
      </w:r>
      <w:r w:rsidR="009D7E41" w:rsidRPr="00944480">
        <w:rPr>
          <w:rFonts w:ascii="Arial" w:hAnsi="Arial" w:cs="Arial"/>
          <w:bCs/>
          <w:noProof/>
          <w:sz w:val="24"/>
          <w:szCs w:val="24"/>
        </w:rPr>
        <w:t xml:space="preserve">Penggunaan air untuk irigasi yang bersih sangat penting karena air sungai yang terkontaminasi oleh limbah dari industri atau rumah tangga, yang mengandung logam berbahaya seperti Cd dan Pb, jika dipakai sebagai sumber irigasi, tidak hanya dapat menyebabkan penumpukan logam berat di lahan pertanian, tetapi juga berisiko mencemari tanaman padi yang dihasilkan sebagai produksi </w:t>
      </w:r>
      <w:r w:rsidR="00C2701C" w:rsidRPr="00944480">
        <w:rPr>
          <w:rFonts w:ascii="Arial" w:hAnsi="Arial" w:cs="Arial"/>
          <w:bCs/>
          <w:noProof/>
          <w:sz w:val="24"/>
          <w:szCs w:val="24"/>
        </w:rPr>
        <w:fldChar w:fldCharType="begin" w:fldLock="1"/>
      </w:r>
      <w:r w:rsidR="009D4295" w:rsidRPr="00944480">
        <w:rPr>
          <w:rFonts w:ascii="Arial" w:hAnsi="Arial" w:cs="Arial"/>
          <w:bCs/>
          <w:noProof/>
          <w:sz w:val="24"/>
          <w:szCs w:val="24"/>
        </w:rPr>
        <w:instrText>ADDIN CSL_CITATION {"citationItems":[{"id":"ITEM-1","itemData":{"DOI":"10.14710/jil.22.1.60-68","ISSN":"1829-8907","abstract":"Akumulasi logam berat pada tanah memberikan dampak yang besar bagi lingkungan seperti dapat mengganggu keseimbangan ekologi, mengurangi kesuburan tanah, mengubah kualitas fisikokimia tanah dan sangat berbahaya bagi kesehatan manusia. Penelitian ini bertujuan untuk menganalisis status logam berat pada tanah dan kemungkinan terjadinya dampak ekologi yang tidak diinginkan pada lingkungan akibat adanya cemaran logam berat pada lahan pertanian Kapaten Malang. Penelitian ini menggunakan metode survey pengambilan contoh tanah dengan jumlah titik lokasi pengambilan contoh tanah sebanyak 123 titik. Analisis yang dilakukan antara lain analisis spasial, geoaccumulation index (I-Geo), polltuion index (PI), the Nemerow integrated pollution index (NIPI), dan potential ecological risk index (RI). Hasil dari penelitian ini menunjukkan bahwa logam Pb, Cd, Co, Ni, Cr, Cu, Mn, Zn dan As terdeteksi hampir di semua lokasi pengambilan contoh tanah pada lahan pertanian Kota Malang. Hasil analisis geoaccumulation index (I-geo), pollution index (PI), the Nemerow integrated pollution index (NIPI)  dan potential ecological risk index (RI) menunjukkan hasil yang selaras bahwa logam Cd merupakan sumber utama pencemaran logam berat di lahan pertanian Kota Malang dengan nilai pencemaran yang cukup tinggi sehingga juga memiliki dampak ekologis yang tinggi.","author":[{"dropping-particle":"","family":"Handayani","given":"Cicik Oktasari","non-dropping-particle":"","parse-names":false,"suffix":""},{"dropping-particle":"","family":"Sukarjo","given":"Sukarjo","non-dropping-particle":"","parse-names":false,"suffix":""},{"dropping-particle":"","family":"Zu'amah","given":"Hidayatuz","non-dropping-particle":"","parse-names":false,"suffix":""},{"dropping-particle":"","family":"Dewi","given":"Triyani","non-dropping-particle":"","parse-names":false,"suffix":""}],"container-title":"Jurnal Ilmu Lingkungan","id":"ITEM-1","issue":"1","issued":{"date-parts":[["2023"]]},"page":"60-68","title":"Penilaian Status dan Risiko Ekologi Cemaran Logam Berat di Lahan Pertanian Kota Malang, Provinsi Jawa Timur","type":"article-journal","volume":"22"},"uris":["http://www.mendeley.com/documents/?uuid=7573dfc5-017d-4e42-9fcb-781fe04fce83"]}],"mendeley":{"formattedCitation":"(Handayani et al., 2023)","plainTextFormattedCitation":"(Handayani et al., 2023)","previouslyFormattedCitation":"(Handayani et al., 2023)"},"properties":{"noteIndex":0},"schema":"https://github.com/citation-style-language/schema/raw/master/csl-citation.json"}</w:instrText>
      </w:r>
      <w:r w:rsidR="00C2701C" w:rsidRPr="00944480">
        <w:rPr>
          <w:rFonts w:ascii="Arial" w:hAnsi="Arial" w:cs="Arial"/>
          <w:bCs/>
          <w:noProof/>
          <w:sz w:val="24"/>
          <w:szCs w:val="24"/>
        </w:rPr>
        <w:fldChar w:fldCharType="separate"/>
      </w:r>
      <w:r w:rsidR="009D7E41" w:rsidRPr="00944480">
        <w:rPr>
          <w:rFonts w:ascii="Arial" w:hAnsi="Arial" w:cs="Arial"/>
          <w:bCs/>
          <w:noProof/>
          <w:sz w:val="24"/>
          <w:szCs w:val="24"/>
        </w:rPr>
        <w:t>(Handayani et al., 2023)</w:t>
      </w:r>
      <w:r w:rsidR="00C2701C" w:rsidRPr="00944480">
        <w:rPr>
          <w:rFonts w:ascii="Arial" w:hAnsi="Arial" w:cs="Arial"/>
          <w:bCs/>
          <w:noProof/>
          <w:sz w:val="24"/>
          <w:szCs w:val="24"/>
        </w:rPr>
        <w:fldChar w:fldCharType="end"/>
      </w:r>
      <w:r w:rsidR="00C1248C" w:rsidRPr="00944480">
        <w:rPr>
          <w:rFonts w:ascii="Arial" w:hAnsi="Arial" w:cs="Arial"/>
          <w:bCs/>
          <w:noProof/>
          <w:sz w:val="24"/>
          <w:szCs w:val="24"/>
        </w:rPr>
        <w:t xml:space="preserve">. Hal lainnya yang dapat dilakukan adalah dengan penggunaan bahan organik dalam pertanian seperti pupuk kandang (kotoran sapi dan ayam) yang dapat mengurangi kadar logam berat dalam tanah. </w:t>
      </w:r>
      <w:r w:rsidR="001148AA" w:rsidRPr="00944480">
        <w:rPr>
          <w:rFonts w:ascii="Arial" w:hAnsi="Arial" w:cs="Arial"/>
          <w:bCs/>
          <w:noProof/>
          <w:sz w:val="24"/>
          <w:szCs w:val="24"/>
        </w:rPr>
        <w:t>penggunaan tanaman pengikat logam seperti eceng gondok, haramay, mendong, akar wangi. Tamanan ini dapat mengikat logam berat dalam tanah.</w:t>
      </w:r>
      <w:r w:rsidR="00C1248C" w:rsidRPr="00944480">
        <w:rPr>
          <w:rFonts w:ascii="Arial" w:hAnsi="Arial" w:cs="Arial"/>
          <w:bCs/>
          <w:noProof/>
          <w:sz w:val="24"/>
          <w:szCs w:val="24"/>
        </w:rPr>
        <w:t xml:space="preserve"> Selain itu juga dapat dilakukan dengan penggunaan bakteri untuk mereduksi logam berat </w:t>
      </w:r>
      <w:r w:rsidR="00C2701C" w:rsidRPr="00944480">
        <w:rPr>
          <w:rFonts w:ascii="Arial" w:hAnsi="Arial" w:cs="Arial"/>
          <w:bCs/>
          <w:noProof/>
          <w:sz w:val="24"/>
          <w:szCs w:val="24"/>
        </w:rPr>
        <w:fldChar w:fldCharType="begin" w:fldLock="1"/>
      </w:r>
      <w:r w:rsidR="009D7E41" w:rsidRPr="00944480">
        <w:rPr>
          <w:rFonts w:ascii="Arial" w:hAnsi="Arial" w:cs="Arial"/>
          <w:bCs/>
          <w:noProof/>
          <w:sz w:val="24"/>
          <w:szCs w:val="24"/>
        </w:rPr>
        <w:instrText>ADDIN CSL_CITATION {"citationItems":[{"id":"ITEM-1","itemData":{"abstract":"Peningkatan pembangunan termasuk industri turut menyebabkan dampak negatif apabila tidak dikelola secara benar. Industri yang menggunakan bahan baku logam berat bila membuang limbahnya ke sungai/badan air mengakibatkan sungai dan tanah di sekitar wilayah yang terairi oleh sungai tersebut akan terkontaminasi logam berat, dan pada tingkat tertentu mengakibatkan terjadinya kerusakan lingkungan. Adanya logam berat dalam tanah berimplikasi pada adanya logam berat dalam tanaman. Kerusakan tanah akibat adanya logam berat menyebabkan sebagian tanah menjadi berkurang kesuburannya dan bahkan dapat menjadi racun bagi tanaman. Logam berat pada tanah terdapat dalam berbagai bentuk. Logam berat dalam bentuk ion atau terlarut, akan mudah terjerap pada jaringan tanaman, dan bila tanaman yang mengikatnya adalah tanaman pangan maka pencemaran logam berat akan lebih berbahaya bagi kehidupan. Berbagai upaya mengkhelat logam berat dalam tanah perlu dilakukan guna menghindari terjerapnya logam berat dalam tanaman pangan. Upaya mengurangi kandungan logam berat dalam tanaman dapat dilakukan dengan pemberian bahan organik seperti kotoran sapi, kotoran ayam, kotoran kambing dan kompos tanaman. Selain bahan organik, penurunan kandungan logam berat dalam tanaman juga dapat dikurangi melalui penggunaan mikroorganisme yaitu bakteri pereduksi sulfat. Lebih jauh kedua amelioran ini dapat digunakan untuk perbaikan dan pemulihan sehingga kondisi tanah yang rusak dapat berfungsi kembali secara optimal sebagai unsur produksi.","author":[{"dropping-particle":"","family":"Adji","given":"Sandra Sukmaning","non-dropping-particle":"","parse-names":false,"suffix":""},{"dropping-particle":"","family":"Sunarsih","given":"Deetje","non-dropping-particle":"","parse-names":false,"suffix":""},{"dropping-particle":"","family":"Hamda","given":"Sri","non-dropping-particle":"","parse-names":false,"suffix":""}],"container-title":"Seminar Nasional Kimia XVIII","id":"ITEM-1","issued":{"date-parts":[["2008"]]},"page":"1-19","title":"Pencemaran Logam Berat dalam Tanah dan Tanaman serta Upaya Menguranginya","type":"article-journal"},"uris":["http://www.mendeley.com/documents/?uuid=b972264b-0bf1-4606-8fcc-31c42a038c41"]}],"mendeley":{"formattedCitation":"(Adji et al., 2008)","plainTextFormattedCitation":"(Adji et al., 2008)","previouslyFormattedCitation":"(Adji et al., 2008)"},"properties":{"noteIndex":0},"schema":"https://github.com/citation-style-language/schema/raw/master/csl-citation.json"}</w:instrText>
      </w:r>
      <w:r w:rsidR="00C2701C" w:rsidRPr="00944480">
        <w:rPr>
          <w:rFonts w:ascii="Arial" w:hAnsi="Arial" w:cs="Arial"/>
          <w:bCs/>
          <w:noProof/>
          <w:sz w:val="24"/>
          <w:szCs w:val="24"/>
        </w:rPr>
        <w:fldChar w:fldCharType="separate"/>
      </w:r>
      <w:r w:rsidR="00C1248C" w:rsidRPr="00944480">
        <w:rPr>
          <w:rFonts w:ascii="Arial" w:hAnsi="Arial" w:cs="Arial"/>
          <w:bCs/>
          <w:noProof/>
          <w:sz w:val="24"/>
          <w:szCs w:val="24"/>
        </w:rPr>
        <w:t>(Adji et al., 2008)</w:t>
      </w:r>
      <w:r w:rsidR="00C2701C" w:rsidRPr="00944480">
        <w:rPr>
          <w:rFonts w:ascii="Arial" w:hAnsi="Arial" w:cs="Arial"/>
          <w:bCs/>
          <w:noProof/>
          <w:sz w:val="24"/>
          <w:szCs w:val="24"/>
        </w:rPr>
        <w:fldChar w:fldCharType="end"/>
      </w:r>
      <w:r w:rsidR="00C1248C" w:rsidRPr="00944480">
        <w:rPr>
          <w:rFonts w:ascii="Arial" w:hAnsi="Arial" w:cs="Arial"/>
          <w:bCs/>
          <w:noProof/>
          <w:sz w:val="24"/>
          <w:szCs w:val="24"/>
        </w:rPr>
        <w:t>.</w:t>
      </w:r>
    </w:p>
    <w:p w14:paraId="631432BB" w14:textId="77777777" w:rsidR="007C58FA" w:rsidRPr="00944480" w:rsidRDefault="007C58FA" w:rsidP="007C58FA">
      <w:pPr>
        <w:tabs>
          <w:tab w:val="left" w:pos="1290"/>
        </w:tabs>
        <w:spacing w:line="360" w:lineRule="auto"/>
        <w:ind w:firstLine="567"/>
        <w:jc w:val="both"/>
        <w:rPr>
          <w:rFonts w:ascii="Arial" w:hAnsi="Arial" w:cs="Arial"/>
          <w:bCs/>
          <w:noProof/>
          <w:sz w:val="24"/>
          <w:szCs w:val="24"/>
          <w:lang w:val="id-ID"/>
        </w:rPr>
      </w:pPr>
      <w:r w:rsidRPr="00944480">
        <w:rPr>
          <w:rFonts w:ascii="Arial" w:hAnsi="Arial" w:cs="Arial"/>
          <w:bCs/>
          <w:noProof/>
          <w:sz w:val="24"/>
          <w:szCs w:val="24"/>
          <w:lang w:val="id-ID"/>
        </w:rPr>
        <w:lastRenderedPageBreak/>
        <w:t>Penelitian ini menunjukkan adanya cemaran logam berat cadmium (Cd) dan timbal (Pb) pada beras di Sumatera Barat, dengan enam sampel melebihi batas maksimum Cd dan satu sampel melebihi batas Pb berdasarkan Permentan Nomor 53 Tahun 2018. Temuan ini mengindikasikan adanya potensi risiko kesehatan apabila beras tersebut dikonsumsi secara terus-menerus.Oleh karena itu, diperlukan pengawasan rutin dan berkelanjutan terhadap kandungan Cd dan Pb pada beras oleh Dinas Pangan Provinsi Sumatera Barat, terutama pada wilayah dengan riwayat cemaran tinggi. Selain itu, hasil penelitian ini dapat dijadikan dasar dalam penyusunan kebijakan pengendalian mutu pangan serta peningkatan edukasi kepada masyarakat mengenai pentingnya keamanan pangan.</w:t>
      </w:r>
    </w:p>
    <w:p w14:paraId="18EB1191" w14:textId="77777777" w:rsidR="00E246E9" w:rsidRPr="00944480" w:rsidRDefault="00E246E9" w:rsidP="00E246E9">
      <w:pPr>
        <w:tabs>
          <w:tab w:val="left" w:pos="1290"/>
        </w:tabs>
        <w:spacing w:line="360" w:lineRule="auto"/>
        <w:ind w:firstLine="567"/>
        <w:jc w:val="both"/>
        <w:rPr>
          <w:rFonts w:ascii="Arial" w:hAnsi="Arial" w:cs="Arial"/>
          <w:bCs/>
          <w:noProof/>
          <w:sz w:val="24"/>
          <w:szCs w:val="24"/>
        </w:rPr>
      </w:pPr>
    </w:p>
    <w:p w14:paraId="0D0DB528" w14:textId="77777777" w:rsidR="00F27CC1" w:rsidRPr="00944480" w:rsidRDefault="00F27CC1" w:rsidP="00BD5D3D">
      <w:pPr>
        <w:tabs>
          <w:tab w:val="left" w:pos="1290"/>
        </w:tabs>
        <w:spacing w:line="360" w:lineRule="auto"/>
        <w:contextualSpacing/>
        <w:jc w:val="center"/>
        <w:rPr>
          <w:rFonts w:ascii="Arial" w:hAnsi="Arial" w:cs="Arial"/>
          <w:b/>
          <w:noProof/>
          <w:sz w:val="24"/>
          <w:szCs w:val="24"/>
          <w:lang w:val="en-US"/>
        </w:rPr>
      </w:pPr>
      <w:r w:rsidRPr="00944480">
        <w:rPr>
          <w:rFonts w:ascii="Arial" w:hAnsi="Arial" w:cs="Arial"/>
          <w:b/>
          <w:noProof/>
          <w:sz w:val="24"/>
          <w:szCs w:val="24"/>
          <w:lang w:val="en-US"/>
        </w:rPr>
        <w:t>KESIMPULAN</w:t>
      </w:r>
      <w:r w:rsidR="00827D65" w:rsidRPr="00944480">
        <w:rPr>
          <w:rFonts w:ascii="Arial" w:hAnsi="Arial" w:cs="Arial"/>
          <w:b/>
          <w:noProof/>
          <w:sz w:val="24"/>
          <w:szCs w:val="24"/>
          <w:lang w:val="en-US"/>
        </w:rPr>
        <w:t xml:space="preserve"> DAN SARAN</w:t>
      </w:r>
    </w:p>
    <w:p w14:paraId="61EB6BF6" w14:textId="77777777" w:rsidR="006C13B4" w:rsidRPr="00944480" w:rsidRDefault="005E6ED5" w:rsidP="00E246E9">
      <w:pPr>
        <w:tabs>
          <w:tab w:val="left" w:pos="1290"/>
        </w:tabs>
        <w:spacing w:line="360" w:lineRule="auto"/>
        <w:ind w:firstLine="567"/>
        <w:jc w:val="both"/>
        <w:rPr>
          <w:rFonts w:ascii="Arial" w:hAnsi="Arial" w:cs="Arial"/>
          <w:bCs/>
          <w:noProof/>
          <w:sz w:val="24"/>
          <w:szCs w:val="24"/>
          <w:lang w:val="en-US"/>
        </w:rPr>
      </w:pPr>
      <w:r w:rsidRPr="00944480">
        <w:rPr>
          <w:rFonts w:ascii="Arial" w:eastAsia="Tahoma" w:hAnsi="Arial" w:cs="Arial"/>
          <w:bCs/>
          <w:noProof/>
          <w:sz w:val="24"/>
          <w:szCs w:val="24"/>
        </w:rPr>
        <w:t>Penelitian ini mengidentifikasi cemaran logam</w:t>
      </w:r>
      <w:r w:rsidR="00935E36" w:rsidRPr="00944480">
        <w:rPr>
          <w:rFonts w:ascii="Arial" w:eastAsia="Tahoma" w:hAnsi="Arial" w:cs="Arial"/>
          <w:bCs/>
          <w:noProof/>
          <w:sz w:val="24"/>
          <w:szCs w:val="24"/>
        </w:rPr>
        <w:t xml:space="preserve"> berat</w:t>
      </w:r>
      <w:r w:rsidRPr="00944480">
        <w:rPr>
          <w:rFonts w:ascii="Arial" w:eastAsia="Tahoma" w:hAnsi="Arial" w:cs="Arial"/>
          <w:bCs/>
          <w:noProof/>
          <w:sz w:val="24"/>
          <w:szCs w:val="24"/>
        </w:rPr>
        <w:t xml:space="preserve"> </w:t>
      </w:r>
      <w:r w:rsidR="00935E36" w:rsidRPr="00944480">
        <w:rPr>
          <w:rFonts w:ascii="Arial" w:eastAsia="Tahoma" w:hAnsi="Arial" w:cs="Arial"/>
          <w:bCs/>
          <w:noProof/>
          <w:sz w:val="24"/>
          <w:szCs w:val="24"/>
        </w:rPr>
        <w:t xml:space="preserve">Cd dan Pb </w:t>
      </w:r>
      <w:r w:rsidRPr="00944480">
        <w:rPr>
          <w:rFonts w:ascii="Arial" w:eastAsia="Tahoma" w:hAnsi="Arial" w:cs="Arial"/>
          <w:bCs/>
          <w:noProof/>
          <w:sz w:val="24"/>
          <w:szCs w:val="24"/>
        </w:rPr>
        <w:t xml:space="preserve">pada sampel beras di sumatera barat. Hasil analisis menunjukkan </w:t>
      </w:r>
      <w:r w:rsidR="00935E36" w:rsidRPr="00944480">
        <w:rPr>
          <w:rFonts w:ascii="Arial" w:eastAsia="Tahoma" w:hAnsi="Arial" w:cs="Arial"/>
          <w:bCs/>
          <w:noProof/>
          <w:sz w:val="24"/>
          <w:szCs w:val="24"/>
        </w:rPr>
        <w:t xml:space="preserve">terdapat </w:t>
      </w:r>
      <w:r w:rsidR="00656BB8" w:rsidRPr="00944480">
        <w:rPr>
          <w:rFonts w:ascii="Arial" w:eastAsia="Tahoma" w:hAnsi="Arial" w:cs="Arial"/>
          <w:bCs/>
          <w:noProof/>
          <w:sz w:val="24"/>
          <w:szCs w:val="24"/>
        </w:rPr>
        <w:t>enam</w:t>
      </w:r>
      <w:r w:rsidR="00935E36" w:rsidRPr="00944480">
        <w:rPr>
          <w:rFonts w:ascii="Arial" w:eastAsia="Tahoma" w:hAnsi="Arial" w:cs="Arial"/>
          <w:bCs/>
          <w:noProof/>
          <w:sz w:val="24"/>
          <w:szCs w:val="24"/>
        </w:rPr>
        <w:t xml:space="preserve"> cemaran logam berat Cd pada</w:t>
      </w:r>
      <w:r w:rsidRPr="00944480">
        <w:rPr>
          <w:rFonts w:ascii="Arial" w:eastAsia="Tahoma" w:hAnsi="Arial" w:cs="Arial"/>
          <w:bCs/>
          <w:noProof/>
          <w:sz w:val="24"/>
          <w:szCs w:val="24"/>
        </w:rPr>
        <w:t xml:space="preserve"> sampel beras</w:t>
      </w:r>
      <w:r w:rsidR="00935E36" w:rsidRPr="00944480">
        <w:rPr>
          <w:rFonts w:ascii="Arial" w:eastAsia="Tahoma" w:hAnsi="Arial" w:cs="Arial"/>
          <w:bCs/>
          <w:noProof/>
          <w:sz w:val="24"/>
          <w:szCs w:val="24"/>
        </w:rPr>
        <w:t xml:space="preserve"> dan </w:t>
      </w:r>
      <w:r w:rsidR="00656BB8" w:rsidRPr="00944480">
        <w:rPr>
          <w:rFonts w:ascii="Arial" w:eastAsia="Tahoma" w:hAnsi="Arial" w:cs="Arial"/>
          <w:bCs/>
          <w:noProof/>
          <w:sz w:val="24"/>
          <w:szCs w:val="24"/>
        </w:rPr>
        <w:t>satu</w:t>
      </w:r>
      <w:r w:rsidR="00935E36" w:rsidRPr="00944480">
        <w:rPr>
          <w:rFonts w:ascii="Arial" w:eastAsia="Tahoma" w:hAnsi="Arial" w:cs="Arial"/>
          <w:bCs/>
          <w:noProof/>
          <w:sz w:val="24"/>
          <w:szCs w:val="24"/>
        </w:rPr>
        <w:t xml:space="preserve"> cemaran logam berat Pb. Dari hasil analisis </w:t>
      </w:r>
      <w:r w:rsidR="00F51C65" w:rsidRPr="00944480">
        <w:rPr>
          <w:rFonts w:ascii="Arial" w:eastAsia="Tahoma" w:hAnsi="Arial" w:cs="Arial"/>
          <w:bCs/>
          <w:noProof/>
          <w:sz w:val="24"/>
          <w:szCs w:val="24"/>
        </w:rPr>
        <w:t xml:space="preserve">terdapat </w:t>
      </w:r>
      <w:r w:rsidR="00935E36" w:rsidRPr="00944480">
        <w:rPr>
          <w:rFonts w:ascii="Arial" w:eastAsia="Tahoma" w:hAnsi="Arial" w:cs="Arial"/>
          <w:bCs/>
          <w:noProof/>
          <w:sz w:val="24"/>
          <w:szCs w:val="24"/>
        </w:rPr>
        <w:t>kadar logam Cd dan Pb melebihi maksimum yang ditetapkan Permentan nomor 53 tahun 2018</w:t>
      </w:r>
      <w:r w:rsidR="00F51C65" w:rsidRPr="00944480">
        <w:rPr>
          <w:rFonts w:ascii="Arial" w:eastAsia="Tahoma" w:hAnsi="Arial" w:cs="Arial"/>
          <w:bCs/>
          <w:noProof/>
          <w:sz w:val="24"/>
          <w:szCs w:val="24"/>
        </w:rPr>
        <w:t xml:space="preserve">, </w:t>
      </w:r>
      <w:r w:rsidR="00935E36" w:rsidRPr="00944480">
        <w:rPr>
          <w:rFonts w:ascii="Arial" w:eastAsia="Tahoma" w:hAnsi="Arial" w:cs="Arial"/>
          <w:bCs/>
          <w:noProof/>
          <w:sz w:val="24"/>
          <w:szCs w:val="24"/>
        </w:rPr>
        <w:t>yang mana kadar logam Pb maksimum pada berat adalah 0,2 mg/kg dan pada Cd 0,1 mg/kg. Beras yang memiliki kadar logam yang tinggi tidak disarankan untuk dikonsumsi atau diperjual belikan karena akan berdampak buruk pada kesehatan.</w:t>
      </w:r>
      <w:r w:rsidR="00A32464" w:rsidRPr="00944480">
        <w:rPr>
          <w:rFonts w:ascii="Arial" w:eastAsia="Tahoma" w:hAnsi="Arial" w:cs="Arial"/>
          <w:bCs/>
          <w:noProof/>
          <w:sz w:val="24"/>
          <w:szCs w:val="24"/>
        </w:rPr>
        <w:t xml:space="preserve"> Pengawasan yang intensif terhadap cemaran logam berat dalam produk pangan akan menjadi kunci untuk menjaga menjaga kualitas pangan dan memitigasi dampak kes</w:t>
      </w:r>
      <w:r w:rsidR="00F51C65" w:rsidRPr="00944480">
        <w:rPr>
          <w:rFonts w:ascii="Arial" w:eastAsia="Tahoma" w:hAnsi="Arial" w:cs="Arial"/>
          <w:bCs/>
          <w:noProof/>
          <w:sz w:val="24"/>
          <w:szCs w:val="24"/>
        </w:rPr>
        <w:t>e</w:t>
      </w:r>
      <w:r w:rsidR="00A32464" w:rsidRPr="00944480">
        <w:rPr>
          <w:rFonts w:ascii="Arial" w:eastAsia="Tahoma" w:hAnsi="Arial" w:cs="Arial"/>
          <w:bCs/>
          <w:noProof/>
          <w:sz w:val="24"/>
          <w:szCs w:val="24"/>
        </w:rPr>
        <w:t xml:space="preserve">hatan yang ditimbulkan, maka dari itu </w:t>
      </w:r>
      <w:r w:rsidR="00F51C65" w:rsidRPr="00944480">
        <w:rPr>
          <w:rFonts w:ascii="Arial" w:eastAsia="Tahoma" w:hAnsi="Arial" w:cs="Arial"/>
          <w:bCs/>
          <w:noProof/>
          <w:sz w:val="24"/>
          <w:szCs w:val="24"/>
        </w:rPr>
        <w:t>pemerintah dan masyarakat harus memperhatikan kemanan pangan secara maksimal.</w:t>
      </w:r>
      <w:r w:rsidR="007543A9" w:rsidRPr="00944480">
        <w:rPr>
          <w:rFonts w:ascii="Arial" w:eastAsia="Tahoma" w:hAnsi="Arial" w:cs="Arial"/>
          <w:bCs/>
          <w:noProof/>
          <w:sz w:val="24"/>
          <w:szCs w:val="24"/>
          <w:lang w:val="id-ID"/>
        </w:rPr>
        <w:t>oleh karena itu d</w:t>
      </w:r>
      <w:r w:rsidR="00B371A8" w:rsidRPr="00944480">
        <w:rPr>
          <w:rFonts w:ascii="Arial" w:eastAsia="Tahoma" w:hAnsi="Arial" w:cs="Arial"/>
          <w:bCs/>
          <w:noProof/>
          <w:sz w:val="24"/>
          <w:szCs w:val="24"/>
        </w:rPr>
        <w:t>iperlukan pengawasan rutin kandungan Cd dan Pb pada beras oleh Dinas Pangan Provinsi Sumatera Barat, khususnya pada wilayah dengan riwayat cemaran tinggiPenelitian ini memberikan kontribusi nyata dalam penyediaan data awal cemaran logam berat Cd dan Pb pada beras di Sumatera Barat yang dapat digunakan sebagai dasar pengambilan kebijakan pengawasan keamanan pangan serta peningkatan kewaspadaan masyarakat terhadap kualitas beras yang dikonsumsi</w:t>
      </w:r>
    </w:p>
    <w:p w14:paraId="1F99B18F" w14:textId="77777777" w:rsidR="00E246E9" w:rsidRPr="00944480" w:rsidRDefault="00E246E9" w:rsidP="00E246E9">
      <w:pPr>
        <w:tabs>
          <w:tab w:val="left" w:pos="1290"/>
        </w:tabs>
        <w:spacing w:line="360" w:lineRule="auto"/>
        <w:ind w:firstLine="567"/>
        <w:jc w:val="both"/>
        <w:rPr>
          <w:rFonts w:ascii="Arial" w:hAnsi="Arial" w:cs="Arial"/>
          <w:bCs/>
          <w:noProof/>
          <w:sz w:val="24"/>
          <w:szCs w:val="24"/>
          <w:lang w:val="en-US"/>
        </w:rPr>
      </w:pPr>
    </w:p>
    <w:p w14:paraId="74470921" w14:textId="77777777" w:rsidR="00AA6D63" w:rsidRPr="00944480" w:rsidRDefault="00AA6D63" w:rsidP="00E246E9">
      <w:pPr>
        <w:tabs>
          <w:tab w:val="left" w:pos="1290"/>
        </w:tabs>
        <w:spacing w:line="360" w:lineRule="auto"/>
        <w:ind w:firstLine="567"/>
        <w:jc w:val="both"/>
        <w:rPr>
          <w:rFonts w:ascii="Arial" w:hAnsi="Arial" w:cs="Arial"/>
          <w:bCs/>
          <w:noProof/>
          <w:sz w:val="24"/>
          <w:szCs w:val="24"/>
          <w:lang w:val="en-US"/>
        </w:rPr>
      </w:pPr>
    </w:p>
    <w:p w14:paraId="663D71B8" w14:textId="77777777" w:rsidR="00F27CC1" w:rsidRPr="00944480" w:rsidRDefault="00F27CC1" w:rsidP="00BD5D3D">
      <w:pPr>
        <w:tabs>
          <w:tab w:val="left" w:pos="1290"/>
        </w:tabs>
        <w:spacing w:line="360" w:lineRule="auto"/>
        <w:contextualSpacing/>
        <w:jc w:val="center"/>
        <w:rPr>
          <w:rFonts w:ascii="Arial" w:hAnsi="Arial" w:cs="Arial"/>
          <w:b/>
          <w:noProof/>
          <w:sz w:val="24"/>
          <w:szCs w:val="24"/>
          <w:lang w:val="en-US"/>
        </w:rPr>
      </w:pPr>
      <w:r w:rsidRPr="00944480">
        <w:rPr>
          <w:rFonts w:ascii="Arial" w:hAnsi="Arial" w:cs="Arial"/>
          <w:b/>
          <w:noProof/>
          <w:sz w:val="24"/>
          <w:szCs w:val="24"/>
          <w:lang w:val="en-US"/>
        </w:rPr>
        <w:lastRenderedPageBreak/>
        <w:t>UCAPAN TERIMA KASIH</w:t>
      </w:r>
      <w:r w:rsidR="0057103B" w:rsidRPr="00944480">
        <w:rPr>
          <w:rFonts w:ascii="Arial" w:hAnsi="Arial" w:cs="Arial"/>
          <w:b/>
          <w:noProof/>
          <w:sz w:val="24"/>
          <w:szCs w:val="24"/>
          <w:lang w:val="en-US"/>
        </w:rPr>
        <w:t xml:space="preserve"> </w:t>
      </w:r>
    </w:p>
    <w:p w14:paraId="5E409794" w14:textId="77777777" w:rsidR="00B2298F" w:rsidRPr="00944480" w:rsidRDefault="00CB0358" w:rsidP="006C13B4">
      <w:pPr>
        <w:tabs>
          <w:tab w:val="left" w:pos="1290"/>
        </w:tabs>
        <w:spacing w:line="360" w:lineRule="auto"/>
        <w:ind w:firstLine="567"/>
        <w:jc w:val="both"/>
        <w:rPr>
          <w:rFonts w:ascii="Arial" w:hAnsi="Arial" w:cs="Arial"/>
          <w:bCs/>
          <w:noProof/>
          <w:sz w:val="24"/>
          <w:szCs w:val="24"/>
          <w:lang w:val="en-US"/>
        </w:rPr>
      </w:pPr>
      <w:r w:rsidRPr="00944480">
        <w:rPr>
          <w:rFonts w:ascii="Arial" w:hAnsi="Arial" w:cs="Arial"/>
          <w:bCs/>
          <w:noProof/>
          <w:sz w:val="24"/>
          <w:szCs w:val="24"/>
          <w:lang w:val="en-US"/>
        </w:rPr>
        <w:t xml:space="preserve">Penulis mengucapkan terimakasih yang sebesar-besarnya kepada </w:t>
      </w:r>
      <w:r w:rsidR="00935E36" w:rsidRPr="00944480">
        <w:rPr>
          <w:rFonts w:ascii="Arial" w:hAnsi="Arial" w:cs="Arial"/>
          <w:bCs/>
          <w:noProof/>
          <w:sz w:val="24"/>
          <w:szCs w:val="24"/>
          <w:lang w:val="en-US"/>
        </w:rPr>
        <w:t>kakak</w:t>
      </w:r>
      <w:r w:rsidR="00EB726B" w:rsidRPr="00944480">
        <w:rPr>
          <w:rFonts w:ascii="Arial" w:hAnsi="Arial" w:cs="Arial"/>
          <w:bCs/>
          <w:noProof/>
          <w:sz w:val="24"/>
          <w:szCs w:val="24"/>
          <w:lang w:val="en-US"/>
        </w:rPr>
        <w:t xml:space="preserve"> Siti sekarhayati azni dan Fakhrur razi </w:t>
      </w:r>
      <w:r w:rsidRPr="00944480">
        <w:rPr>
          <w:rFonts w:ascii="Arial" w:hAnsi="Arial" w:cs="Arial"/>
          <w:bCs/>
          <w:noProof/>
          <w:sz w:val="24"/>
          <w:szCs w:val="24"/>
          <w:lang w:val="en-US"/>
        </w:rPr>
        <w:t>selaku pembimbing</w:t>
      </w:r>
      <w:r w:rsidR="00615EA6" w:rsidRPr="00944480">
        <w:rPr>
          <w:rFonts w:ascii="Arial" w:hAnsi="Arial" w:cs="Arial"/>
          <w:bCs/>
          <w:noProof/>
          <w:sz w:val="24"/>
          <w:szCs w:val="24"/>
          <w:lang w:val="en-US"/>
        </w:rPr>
        <w:t xml:space="preserve"> penelitian yang telah memberikan arahan, bimbingan, serta dukungan selama kegiatan penelitian ini. Ucapan terima kasih juga ditujukan kepada rekan-rekan di laboratorium Dinas Pangan Provinsi Sumatera Barat atas dukungan teknis, sarana, serta lingkungan kerja yang ramah dan mendukung selama proses analisis. Penulis tidak lupa menyampaikan terima kasih kepada semua teman yang telah memberikan kontribusi, baik secara langsung maupun tidak, dalam membantu penelitian ini berjalan dengan baik. Semoga semua bantuan dan kolaborasi yang diberikan menjadi amal kebaikan yang berarti.</w:t>
      </w:r>
    </w:p>
    <w:p w14:paraId="6F03ECA4" w14:textId="77777777" w:rsidR="006C13B4" w:rsidRPr="00944480" w:rsidRDefault="006C13B4" w:rsidP="006C13B4">
      <w:pPr>
        <w:tabs>
          <w:tab w:val="left" w:pos="1290"/>
        </w:tabs>
        <w:spacing w:line="360" w:lineRule="auto"/>
        <w:ind w:firstLine="567"/>
        <w:jc w:val="both"/>
        <w:rPr>
          <w:rFonts w:ascii="Arial" w:hAnsi="Arial" w:cs="Arial"/>
          <w:bCs/>
          <w:noProof/>
          <w:sz w:val="24"/>
          <w:szCs w:val="24"/>
          <w:lang w:val="en-US"/>
        </w:rPr>
      </w:pPr>
    </w:p>
    <w:p w14:paraId="049A54A8" w14:textId="77777777" w:rsidR="00A1118F" w:rsidRPr="00944480" w:rsidRDefault="00F27CC1" w:rsidP="00332B50">
      <w:pPr>
        <w:tabs>
          <w:tab w:val="left" w:pos="1290"/>
        </w:tabs>
        <w:spacing w:line="360" w:lineRule="auto"/>
        <w:contextualSpacing/>
        <w:jc w:val="center"/>
        <w:rPr>
          <w:rFonts w:ascii="Arial" w:hAnsi="Arial" w:cs="Arial"/>
          <w:b/>
          <w:noProof/>
          <w:sz w:val="24"/>
          <w:szCs w:val="24"/>
          <w:lang w:val="en-US"/>
        </w:rPr>
      </w:pPr>
      <w:r w:rsidRPr="00944480">
        <w:rPr>
          <w:rFonts w:ascii="Arial" w:hAnsi="Arial" w:cs="Arial"/>
          <w:b/>
          <w:noProof/>
          <w:sz w:val="24"/>
          <w:szCs w:val="24"/>
          <w:lang w:val="en-US"/>
        </w:rPr>
        <w:t>DAFTAR PUSTAKA</w:t>
      </w:r>
    </w:p>
    <w:p w14:paraId="2FAE54EC" w14:textId="77777777" w:rsidR="00207B9A" w:rsidRPr="00944480" w:rsidRDefault="00C2701C"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b/>
          <w:noProof/>
          <w:sz w:val="24"/>
          <w:szCs w:val="24"/>
          <w:lang w:val="en-US"/>
        </w:rPr>
        <w:fldChar w:fldCharType="begin" w:fldLock="1"/>
      </w:r>
      <w:r w:rsidR="00332B50" w:rsidRPr="00944480">
        <w:rPr>
          <w:rFonts w:ascii="Arial" w:hAnsi="Arial" w:cs="Arial"/>
          <w:b/>
          <w:noProof/>
          <w:sz w:val="24"/>
          <w:szCs w:val="24"/>
          <w:lang w:val="en-US"/>
        </w:rPr>
        <w:instrText xml:space="preserve">ADDIN Mendeley Bibliography CSL_BIBLIOGRAPHY </w:instrText>
      </w:r>
      <w:r w:rsidRPr="00944480">
        <w:rPr>
          <w:rFonts w:ascii="Arial" w:hAnsi="Arial" w:cs="Arial"/>
          <w:b/>
          <w:noProof/>
          <w:sz w:val="24"/>
          <w:szCs w:val="24"/>
          <w:lang w:val="en-US"/>
        </w:rPr>
        <w:fldChar w:fldCharType="separate"/>
      </w:r>
      <w:r w:rsidR="00207B9A" w:rsidRPr="00944480">
        <w:rPr>
          <w:rFonts w:ascii="Arial" w:hAnsi="Arial" w:cs="Arial"/>
          <w:noProof/>
          <w:sz w:val="24"/>
        </w:rPr>
        <w:t xml:space="preserve">Adji, S. S., Sunarsih, D., &amp; Hamda, S. (2008). Pencemaran Logam Berat dalam Tanah dan Tanaman serta Upaya Menguranginya. </w:t>
      </w:r>
      <w:r w:rsidR="00207B9A" w:rsidRPr="00944480">
        <w:rPr>
          <w:rFonts w:ascii="Arial" w:hAnsi="Arial" w:cs="Arial"/>
          <w:i/>
          <w:iCs/>
          <w:noProof/>
          <w:sz w:val="24"/>
        </w:rPr>
        <w:t>Seminar Nasional Kimia XVIII</w:t>
      </w:r>
      <w:r w:rsidR="00207B9A" w:rsidRPr="00944480">
        <w:rPr>
          <w:rFonts w:ascii="Arial" w:hAnsi="Arial" w:cs="Arial"/>
          <w:noProof/>
          <w:sz w:val="24"/>
        </w:rPr>
        <w:t>, 1–19. http://repository.ut.ac.id/id/eprint/7289</w:t>
      </w:r>
    </w:p>
    <w:p w14:paraId="4DFCBBCC"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Agustin, Y. S., Syahrani, L. P. W., Taqwim, M. H. A., Arlysia, V., &amp; Herbowo, A. C. F. (2025). Kandungan Kadmium (Cd) pada Jenis Beras C4 Super, C4 Raja, Mentik, dan Rojolele. </w:t>
      </w:r>
      <w:r w:rsidRPr="00944480">
        <w:rPr>
          <w:rFonts w:ascii="Arial" w:hAnsi="Arial" w:cs="Arial"/>
          <w:i/>
          <w:iCs/>
          <w:noProof/>
          <w:sz w:val="24"/>
        </w:rPr>
        <w:t>ENVIRO: Journal of Tropical Environmental Research</w:t>
      </w:r>
      <w:r w:rsidRPr="00944480">
        <w:rPr>
          <w:rFonts w:ascii="Arial" w:hAnsi="Arial" w:cs="Arial"/>
          <w:noProof/>
          <w:sz w:val="24"/>
        </w:rPr>
        <w:t xml:space="preserve">, </w:t>
      </w:r>
      <w:r w:rsidRPr="00944480">
        <w:rPr>
          <w:rFonts w:ascii="Arial" w:hAnsi="Arial" w:cs="Arial"/>
          <w:i/>
          <w:iCs/>
          <w:noProof/>
          <w:sz w:val="24"/>
        </w:rPr>
        <w:t>26</w:t>
      </w:r>
      <w:r w:rsidRPr="00944480">
        <w:rPr>
          <w:rFonts w:ascii="Arial" w:hAnsi="Arial" w:cs="Arial"/>
          <w:noProof/>
          <w:sz w:val="24"/>
        </w:rPr>
        <w:t>(2), 59. https://doi.org/10.20961/enviro.v26i2.98161</w:t>
      </w:r>
    </w:p>
    <w:p w14:paraId="73BD67AF" w14:textId="77777777" w:rsidR="0048259B" w:rsidRPr="00944480" w:rsidRDefault="0048259B" w:rsidP="00E246E9">
      <w:pPr>
        <w:widowControl w:val="0"/>
        <w:autoSpaceDE w:val="0"/>
        <w:autoSpaceDN w:val="0"/>
        <w:adjustRightInd w:val="0"/>
        <w:spacing w:line="360" w:lineRule="auto"/>
        <w:ind w:left="480" w:hanging="480"/>
        <w:jc w:val="both"/>
        <w:rPr>
          <w:rFonts w:ascii="Arial" w:hAnsi="Arial" w:cs="Arial"/>
          <w:noProof/>
          <w:sz w:val="24"/>
          <w:lang w:val="id-ID"/>
        </w:rPr>
      </w:pPr>
      <w:r w:rsidRPr="00944480">
        <w:rPr>
          <w:rFonts w:ascii="Arial" w:hAnsi="Arial" w:cs="Arial"/>
          <w:noProof/>
          <w:sz w:val="24"/>
          <w:lang w:val="id-ID"/>
        </w:rPr>
        <w:t>FAO/WHO. (2011). Evaluation of certain food additives and contaminants: Seventy-third report of the Joint FAO/WHO Expert Committee on Food Additives (JECFA). World Health Organization. https://apps.who.int/food-additives-contaminants-jecfa-database/Home/Chemical/1376</w:t>
      </w:r>
    </w:p>
    <w:p w14:paraId="443F97F7"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Handayani, C. O., Sukarjo, S., Dewi, T., &amp; Zu’amah, H. (2022). Logam Berat dan Probabilistik Penilaian Risiko Kesehatan Melalui Konsumsi Beras dari Lahan Sawah di Hulu Sungai Citarum. </w:t>
      </w:r>
      <w:r w:rsidRPr="00944480">
        <w:rPr>
          <w:rFonts w:ascii="Arial" w:hAnsi="Arial" w:cs="Arial"/>
          <w:i/>
          <w:iCs/>
          <w:noProof/>
          <w:sz w:val="24"/>
        </w:rPr>
        <w:t>Jurnal Kesehatan Lingkungan Indonesia</w:t>
      </w:r>
      <w:r w:rsidRPr="00944480">
        <w:rPr>
          <w:rFonts w:ascii="Arial" w:hAnsi="Arial" w:cs="Arial"/>
          <w:noProof/>
          <w:sz w:val="24"/>
        </w:rPr>
        <w:t xml:space="preserve">, </w:t>
      </w:r>
      <w:r w:rsidRPr="00944480">
        <w:rPr>
          <w:rFonts w:ascii="Arial" w:hAnsi="Arial" w:cs="Arial"/>
          <w:i/>
          <w:iCs/>
          <w:noProof/>
          <w:sz w:val="24"/>
        </w:rPr>
        <w:t>21</w:t>
      </w:r>
      <w:r w:rsidRPr="00944480">
        <w:rPr>
          <w:rFonts w:ascii="Arial" w:hAnsi="Arial" w:cs="Arial"/>
          <w:noProof/>
          <w:sz w:val="24"/>
        </w:rPr>
        <w:t>(2), 225–234. https://doi.org/10.14710/jkli.21.2.225-234</w:t>
      </w:r>
    </w:p>
    <w:p w14:paraId="56B5AE14"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Handayani, C. O., Sukarjo, S., Zu’amah, H., &amp; Dewi, T. (2023). Penilaian Status dan Risiko Ekologi Cemaran Logam Berat di Lahan Pertanian Kota Malang, Provinsi Jawa Timur. </w:t>
      </w:r>
      <w:r w:rsidRPr="00944480">
        <w:rPr>
          <w:rFonts w:ascii="Arial" w:hAnsi="Arial" w:cs="Arial"/>
          <w:i/>
          <w:iCs/>
          <w:noProof/>
          <w:sz w:val="24"/>
        </w:rPr>
        <w:t>Jurnal Ilmu Lingkungan</w:t>
      </w:r>
      <w:r w:rsidRPr="00944480">
        <w:rPr>
          <w:rFonts w:ascii="Arial" w:hAnsi="Arial" w:cs="Arial"/>
          <w:noProof/>
          <w:sz w:val="24"/>
        </w:rPr>
        <w:t xml:space="preserve">, </w:t>
      </w:r>
      <w:r w:rsidRPr="00944480">
        <w:rPr>
          <w:rFonts w:ascii="Arial" w:hAnsi="Arial" w:cs="Arial"/>
          <w:i/>
          <w:iCs/>
          <w:noProof/>
          <w:sz w:val="24"/>
        </w:rPr>
        <w:t>22</w:t>
      </w:r>
      <w:r w:rsidRPr="00944480">
        <w:rPr>
          <w:rFonts w:ascii="Arial" w:hAnsi="Arial" w:cs="Arial"/>
          <w:noProof/>
          <w:sz w:val="24"/>
        </w:rPr>
        <w:t xml:space="preserve">(1), 60–68. </w:t>
      </w:r>
      <w:r w:rsidRPr="00944480">
        <w:rPr>
          <w:rFonts w:ascii="Arial" w:hAnsi="Arial" w:cs="Arial"/>
          <w:noProof/>
          <w:sz w:val="24"/>
        </w:rPr>
        <w:lastRenderedPageBreak/>
        <w:t>https://doi.org/10.14710/jil.22.1.60-68</w:t>
      </w:r>
    </w:p>
    <w:p w14:paraId="12E41CD2"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Handhini, D. P., Elfidasari, D., &amp; Sugoro, I. (2022). Bahaya Kandungan Logam Berat (Cd, Hg, Pb) pada Produk Olahan Pterygoplichthys pardalis Asal Sungai Ciliwung Jakarta bagi Kesehatan Manusia. </w:t>
      </w:r>
      <w:r w:rsidRPr="00944480">
        <w:rPr>
          <w:rFonts w:ascii="Arial" w:hAnsi="Arial" w:cs="Arial"/>
          <w:i/>
          <w:iCs/>
          <w:noProof/>
          <w:sz w:val="24"/>
        </w:rPr>
        <w:t>Jurnal Pengolahan Pangan</w:t>
      </w:r>
      <w:r w:rsidRPr="00944480">
        <w:rPr>
          <w:rFonts w:ascii="Arial" w:hAnsi="Arial" w:cs="Arial"/>
          <w:noProof/>
          <w:sz w:val="24"/>
        </w:rPr>
        <w:t xml:space="preserve">, </w:t>
      </w:r>
      <w:r w:rsidRPr="00944480">
        <w:rPr>
          <w:rFonts w:ascii="Arial" w:hAnsi="Arial" w:cs="Arial"/>
          <w:i/>
          <w:iCs/>
          <w:noProof/>
          <w:sz w:val="24"/>
        </w:rPr>
        <w:t>7</w:t>
      </w:r>
      <w:r w:rsidRPr="00944480">
        <w:rPr>
          <w:rFonts w:ascii="Arial" w:hAnsi="Arial" w:cs="Arial"/>
          <w:noProof/>
          <w:sz w:val="24"/>
        </w:rPr>
        <w:t>(1), 7–13.</w:t>
      </w:r>
    </w:p>
    <w:p w14:paraId="543258D0"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Howard, J. A., David, L., Lux, F., &amp; Tillement, O. (2024). Low-level, chronic ingestion of lead and cadmium: The unspoken danger for at-risk populations. </w:t>
      </w:r>
      <w:r w:rsidRPr="00944480">
        <w:rPr>
          <w:rFonts w:ascii="Arial" w:hAnsi="Arial" w:cs="Arial"/>
          <w:i/>
          <w:iCs/>
          <w:noProof/>
          <w:sz w:val="24"/>
        </w:rPr>
        <w:t>Journal of Hazardous Materials</w:t>
      </w:r>
      <w:r w:rsidRPr="00944480">
        <w:rPr>
          <w:rFonts w:ascii="Arial" w:hAnsi="Arial" w:cs="Arial"/>
          <w:noProof/>
          <w:sz w:val="24"/>
        </w:rPr>
        <w:t xml:space="preserve">, </w:t>
      </w:r>
      <w:r w:rsidRPr="00944480">
        <w:rPr>
          <w:rFonts w:ascii="Arial" w:hAnsi="Arial" w:cs="Arial"/>
          <w:i/>
          <w:iCs/>
          <w:noProof/>
          <w:sz w:val="24"/>
        </w:rPr>
        <w:t>478</w:t>
      </w:r>
      <w:r w:rsidRPr="00944480">
        <w:rPr>
          <w:rFonts w:ascii="Arial" w:hAnsi="Arial" w:cs="Arial"/>
          <w:noProof/>
          <w:sz w:val="24"/>
        </w:rPr>
        <w:t>. https://doi.org/https://doi.org/10.1016/j.jhazmat.2024.135361</w:t>
      </w:r>
    </w:p>
    <w:p w14:paraId="2A860A11"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Huang, X., Zhao, B., Wu, Y., Tan, M., Shen, L., Feng, G., Yang, X., Chen, S., Xiong, Y., Zhang, E., &amp; Zhou, H. (2022). The lead and cadmium content in rice and risk to human health in China: A systematic review and meta-analysis. </w:t>
      </w:r>
      <w:r w:rsidRPr="00944480">
        <w:rPr>
          <w:rFonts w:ascii="Arial" w:hAnsi="Arial" w:cs="Arial"/>
          <w:i/>
          <w:iCs/>
          <w:noProof/>
          <w:sz w:val="24"/>
        </w:rPr>
        <w:t>PLoS ONE</w:t>
      </w:r>
      <w:r w:rsidRPr="00944480">
        <w:rPr>
          <w:rFonts w:ascii="Arial" w:hAnsi="Arial" w:cs="Arial"/>
          <w:noProof/>
          <w:sz w:val="24"/>
        </w:rPr>
        <w:t xml:space="preserve">, </w:t>
      </w:r>
      <w:r w:rsidRPr="00944480">
        <w:rPr>
          <w:rFonts w:ascii="Arial" w:hAnsi="Arial" w:cs="Arial"/>
          <w:i/>
          <w:iCs/>
          <w:noProof/>
          <w:sz w:val="24"/>
        </w:rPr>
        <w:t>17</w:t>
      </w:r>
      <w:r w:rsidRPr="00944480">
        <w:rPr>
          <w:rFonts w:ascii="Arial" w:hAnsi="Arial" w:cs="Arial"/>
          <w:noProof/>
          <w:sz w:val="24"/>
        </w:rPr>
        <w:t>(12 December), 4–6. https://doi.org/10.1371/journal.pone.0278686</w:t>
      </w:r>
    </w:p>
    <w:p w14:paraId="733CF43B" w14:textId="77777777" w:rsidR="00207B9A" w:rsidRPr="00944480" w:rsidRDefault="00207B9A" w:rsidP="00F15C17">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Juhri, D. A. (2017). Pengaruh Logam Berat (Kadmium, Kromium, dan Timbal) Terhadap Penurunan Berat Basah Kangkung Air (Ipomoea aquatica Forsk) Sebagai Bahan Penyuluhan Bagi Petani Sayur. </w:t>
      </w:r>
      <w:r w:rsidRPr="00944480">
        <w:rPr>
          <w:rFonts w:ascii="Arial" w:hAnsi="Arial" w:cs="Arial"/>
          <w:i/>
          <w:iCs/>
          <w:noProof/>
          <w:sz w:val="24"/>
        </w:rPr>
        <w:t>Jurnal Lentera Pendidikan Pusat Penelitian LPPM UM Metro</w:t>
      </w:r>
      <w:r w:rsidRPr="00944480">
        <w:rPr>
          <w:rFonts w:ascii="Arial" w:hAnsi="Arial" w:cs="Arial"/>
          <w:noProof/>
          <w:sz w:val="24"/>
        </w:rPr>
        <w:t xml:space="preserve">, </w:t>
      </w:r>
      <w:r w:rsidRPr="00944480">
        <w:rPr>
          <w:rFonts w:ascii="Arial" w:hAnsi="Arial" w:cs="Arial"/>
          <w:i/>
          <w:iCs/>
          <w:noProof/>
          <w:sz w:val="24"/>
        </w:rPr>
        <w:t>2</w:t>
      </w:r>
      <w:r w:rsidRPr="00944480">
        <w:rPr>
          <w:rFonts w:ascii="Arial" w:hAnsi="Arial" w:cs="Arial"/>
          <w:noProof/>
          <w:sz w:val="24"/>
        </w:rPr>
        <w:t>(2), 219–229.</w:t>
      </w:r>
    </w:p>
    <w:p w14:paraId="04727545"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Laksono, A., Maherawati, &amp; Saputri, N. E. (2025). Karakteristik Kimia Dan Organoleptik Multigrain Rice Dari Pangan Lokal. </w:t>
      </w:r>
      <w:r w:rsidRPr="00944480">
        <w:rPr>
          <w:rFonts w:ascii="Arial" w:hAnsi="Arial" w:cs="Arial"/>
          <w:i/>
          <w:iCs/>
          <w:noProof/>
          <w:sz w:val="24"/>
        </w:rPr>
        <w:t>Jurnal Agroindustri Pangan</w:t>
      </w:r>
      <w:r w:rsidRPr="00944480">
        <w:rPr>
          <w:rFonts w:ascii="Arial" w:hAnsi="Arial" w:cs="Arial"/>
          <w:noProof/>
          <w:sz w:val="24"/>
        </w:rPr>
        <w:t xml:space="preserve">, </w:t>
      </w:r>
      <w:r w:rsidRPr="00944480">
        <w:rPr>
          <w:rFonts w:ascii="Arial" w:hAnsi="Arial" w:cs="Arial"/>
          <w:i/>
          <w:iCs/>
          <w:noProof/>
          <w:sz w:val="24"/>
        </w:rPr>
        <w:t>4</w:t>
      </w:r>
      <w:r w:rsidRPr="00944480">
        <w:rPr>
          <w:rFonts w:ascii="Arial" w:hAnsi="Arial" w:cs="Arial"/>
          <w:noProof/>
          <w:sz w:val="24"/>
        </w:rPr>
        <w:t>(1), 43–56. https://doi.org/10.47767/agroindustri.v4i1.979</w:t>
      </w:r>
    </w:p>
    <w:p w14:paraId="36099908"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Maddusa, S. S., Paputungan, M. G., Syarifuddin, A. R., Maambuat, J., &amp; Alla, G. (2017). Kandungan logam berat timbal (Pb), merkuri (Hg), zink (Zn) dan arsen (As) pada ikan dan air Sungai Tondano, Sulawesi Utara. </w:t>
      </w:r>
      <w:r w:rsidRPr="00944480">
        <w:rPr>
          <w:rFonts w:ascii="Arial" w:hAnsi="Arial" w:cs="Arial"/>
          <w:i/>
          <w:iCs/>
          <w:noProof/>
          <w:sz w:val="24"/>
        </w:rPr>
        <w:t>Al-Sihah: Public Health Science Journal</w:t>
      </w:r>
      <w:r w:rsidRPr="00944480">
        <w:rPr>
          <w:rFonts w:ascii="Arial" w:hAnsi="Arial" w:cs="Arial"/>
          <w:noProof/>
          <w:sz w:val="24"/>
        </w:rPr>
        <w:t xml:space="preserve">, </w:t>
      </w:r>
      <w:r w:rsidRPr="00944480">
        <w:rPr>
          <w:rFonts w:ascii="Arial" w:hAnsi="Arial" w:cs="Arial"/>
          <w:i/>
          <w:iCs/>
          <w:noProof/>
          <w:sz w:val="24"/>
        </w:rPr>
        <w:t>9</w:t>
      </w:r>
      <w:r w:rsidRPr="00944480">
        <w:rPr>
          <w:rFonts w:ascii="Arial" w:hAnsi="Arial" w:cs="Arial"/>
          <w:noProof/>
          <w:sz w:val="24"/>
        </w:rPr>
        <w:t>(2), 153–159.</w:t>
      </w:r>
    </w:p>
    <w:p w14:paraId="29408DE4"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Permentan RI. (2018). </w:t>
      </w:r>
      <w:r w:rsidRPr="00944480">
        <w:rPr>
          <w:rFonts w:ascii="Arial" w:hAnsi="Arial" w:cs="Arial"/>
          <w:i/>
          <w:iCs/>
          <w:noProof/>
          <w:sz w:val="24"/>
        </w:rPr>
        <w:t>Peraturan menteri pertanian republik indonesia nomor 53 tentang keamanan dan mutu pangan segar asal tumbuhan</w:t>
      </w:r>
      <w:r w:rsidRPr="00944480">
        <w:rPr>
          <w:rFonts w:ascii="Arial" w:hAnsi="Arial" w:cs="Arial"/>
          <w:noProof/>
          <w:sz w:val="24"/>
        </w:rPr>
        <w:t>.</w:t>
      </w:r>
    </w:p>
    <w:p w14:paraId="2C903055"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Wahongan, A. S., Simbala, Y., &amp; Gosal, V. Y. (2021). Strategi Mewujudkan Keamanan Pangan Dalam Upaya Perlindungan Konsumen. </w:t>
      </w:r>
      <w:r w:rsidRPr="00944480">
        <w:rPr>
          <w:rFonts w:ascii="Arial" w:hAnsi="Arial" w:cs="Arial"/>
          <w:i/>
          <w:iCs/>
          <w:noProof/>
          <w:sz w:val="24"/>
        </w:rPr>
        <w:t>Journal Lex Et Societatis</w:t>
      </w:r>
      <w:r w:rsidRPr="00944480">
        <w:rPr>
          <w:rFonts w:ascii="Arial" w:hAnsi="Arial" w:cs="Arial"/>
          <w:noProof/>
          <w:sz w:val="24"/>
        </w:rPr>
        <w:t xml:space="preserve">, </w:t>
      </w:r>
      <w:r w:rsidRPr="00944480">
        <w:rPr>
          <w:rFonts w:ascii="Arial" w:hAnsi="Arial" w:cs="Arial"/>
          <w:i/>
          <w:iCs/>
          <w:noProof/>
          <w:sz w:val="24"/>
        </w:rPr>
        <w:t>9</w:t>
      </w:r>
      <w:r w:rsidRPr="00944480">
        <w:rPr>
          <w:rFonts w:ascii="Arial" w:hAnsi="Arial" w:cs="Arial"/>
          <w:noProof/>
          <w:sz w:val="24"/>
        </w:rPr>
        <w:t>(3), 41–66.</w:t>
      </w:r>
    </w:p>
    <w:p w14:paraId="329AF1D0"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Wamaulana, F., Hasyimuddin, H., &amp; Fakhruddin, A. (2022). Analisis logam berat </w:t>
      </w:r>
      <w:r w:rsidRPr="00944480">
        <w:rPr>
          <w:rFonts w:ascii="Arial" w:hAnsi="Arial" w:cs="Arial"/>
          <w:noProof/>
          <w:sz w:val="24"/>
        </w:rPr>
        <w:lastRenderedPageBreak/>
        <w:t xml:space="preserve">kadmium (Cd) pada sampel pangan segar asal tumbuhan (PSAT) di BBKP Makassar. </w:t>
      </w:r>
      <w:r w:rsidRPr="00944480">
        <w:rPr>
          <w:rFonts w:ascii="Arial" w:hAnsi="Arial" w:cs="Arial"/>
          <w:i/>
          <w:iCs/>
          <w:noProof/>
          <w:sz w:val="24"/>
        </w:rPr>
        <w:t>Filogeni: Jurnal Mahasiswa Biologi</w:t>
      </w:r>
      <w:r w:rsidRPr="00944480">
        <w:rPr>
          <w:rFonts w:ascii="Arial" w:hAnsi="Arial" w:cs="Arial"/>
          <w:noProof/>
          <w:sz w:val="24"/>
        </w:rPr>
        <w:t xml:space="preserve">, </w:t>
      </w:r>
      <w:r w:rsidRPr="00944480">
        <w:rPr>
          <w:rFonts w:ascii="Arial" w:hAnsi="Arial" w:cs="Arial"/>
          <w:i/>
          <w:iCs/>
          <w:noProof/>
          <w:sz w:val="24"/>
        </w:rPr>
        <w:t>2</w:t>
      </w:r>
      <w:r w:rsidRPr="00944480">
        <w:rPr>
          <w:rFonts w:ascii="Arial" w:hAnsi="Arial" w:cs="Arial"/>
          <w:noProof/>
          <w:sz w:val="24"/>
        </w:rPr>
        <w:t>(2), 53–58. https://doi.org/10.24252/filogeni.v2i2.29379</w:t>
      </w:r>
    </w:p>
    <w:p w14:paraId="7D3B9698" w14:textId="77777777" w:rsidR="00207B9A" w:rsidRPr="00944480" w:rsidRDefault="00207B9A" w:rsidP="00E246E9">
      <w:pPr>
        <w:widowControl w:val="0"/>
        <w:autoSpaceDE w:val="0"/>
        <w:autoSpaceDN w:val="0"/>
        <w:adjustRightInd w:val="0"/>
        <w:spacing w:line="360" w:lineRule="auto"/>
        <w:ind w:left="480" w:hanging="480"/>
        <w:jc w:val="both"/>
        <w:rPr>
          <w:rFonts w:ascii="Arial" w:hAnsi="Arial" w:cs="Arial"/>
          <w:noProof/>
          <w:sz w:val="24"/>
        </w:rPr>
      </w:pPr>
      <w:r w:rsidRPr="00944480">
        <w:rPr>
          <w:rFonts w:ascii="Arial" w:hAnsi="Arial" w:cs="Arial"/>
          <w:noProof/>
          <w:sz w:val="24"/>
        </w:rPr>
        <w:t xml:space="preserve">Zakaria, Z., Zulkafflee, N. S., Mohd Redzuan, N. A., Selamat, J., Ismail, M. R., Praveena, S. M., Tóth, G., &amp; Abdull Razis, A. F. (2021). Understanding potential heavy metal contamination, absorption, translocation and accumulation in rice and human health risks. </w:t>
      </w:r>
      <w:r w:rsidRPr="00944480">
        <w:rPr>
          <w:rFonts w:ascii="Arial" w:hAnsi="Arial" w:cs="Arial"/>
          <w:i/>
          <w:iCs/>
          <w:noProof/>
          <w:sz w:val="24"/>
        </w:rPr>
        <w:t>Plants</w:t>
      </w:r>
      <w:r w:rsidRPr="00944480">
        <w:rPr>
          <w:rFonts w:ascii="Arial" w:hAnsi="Arial" w:cs="Arial"/>
          <w:noProof/>
          <w:sz w:val="24"/>
        </w:rPr>
        <w:t xml:space="preserve">, </w:t>
      </w:r>
      <w:r w:rsidRPr="00944480">
        <w:rPr>
          <w:rFonts w:ascii="Arial" w:hAnsi="Arial" w:cs="Arial"/>
          <w:i/>
          <w:iCs/>
          <w:noProof/>
          <w:sz w:val="24"/>
        </w:rPr>
        <w:t>10</w:t>
      </w:r>
      <w:r w:rsidRPr="00944480">
        <w:rPr>
          <w:rFonts w:ascii="Arial" w:hAnsi="Arial" w:cs="Arial"/>
          <w:noProof/>
          <w:sz w:val="24"/>
        </w:rPr>
        <w:t>(6). https://doi.org/10.3390/plants10061070</w:t>
      </w:r>
    </w:p>
    <w:p w14:paraId="720D43D8" w14:textId="77777777" w:rsidR="00332B50" w:rsidRPr="00944480" w:rsidRDefault="00C2701C" w:rsidP="00E246E9">
      <w:pPr>
        <w:tabs>
          <w:tab w:val="left" w:pos="1290"/>
        </w:tabs>
        <w:spacing w:line="360" w:lineRule="auto"/>
        <w:contextualSpacing/>
        <w:jc w:val="both"/>
        <w:rPr>
          <w:rFonts w:ascii="Arial" w:hAnsi="Arial" w:cs="Arial"/>
          <w:b/>
          <w:noProof/>
          <w:sz w:val="24"/>
          <w:szCs w:val="24"/>
          <w:lang w:val="en-US"/>
        </w:rPr>
      </w:pPr>
      <w:r w:rsidRPr="00944480">
        <w:rPr>
          <w:rFonts w:ascii="Arial" w:hAnsi="Arial" w:cs="Arial"/>
          <w:b/>
          <w:noProof/>
          <w:sz w:val="24"/>
          <w:szCs w:val="24"/>
          <w:lang w:val="en-US"/>
        </w:rPr>
        <w:fldChar w:fldCharType="end"/>
      </w:r>
    </w:p>
    <w:p w14:paraId="01F0B4C7" w14:textId="77777777" w:rsidR="0044281C" w:rsidRPr="00944480" w:rsidRDefault="0044281C" w:rsidP="00194D1C">
      <w:pPr>
        <w:autoSpaceDE w:val="0"/>
        <w:autoSpaceDN w:val="0"/>
        <w:adjustRightInd w:val="0"/>
        <w:spacing w:after="0" w:line="360" w:lineRule="auto"/>
        <w:jc w:val="both"/>
        <w:rPr>
          <w:rFonts w:ascii="Arial" w:hAnsi="Arial" w:cs="Arial"/>
          <w:noProof/>
          <w:sz w:val="24"/>
          <w:szCs w:val="24"/>
          <w:lang w:val="id-ID"/>
        </w:rPr>
      </w:pPr>
    </w:p>
    <w:sectPr w:rsidR="0044281C" w:rsidRPr="00944480" w:rsidSect="00DF46A1">
      <w:headerReference w:type="default" r:id="rId10"/>
      <w:footerReference w:type="default" r:id="rId11"/>
      <w:pgSz w:w="11906" w:h="16838"/>
      <w:pgMar w:top="1440" w:right="1440" w:bottom="1440" w:left="1440" w:header="708" w:footer="708" w:gutter="0"/>
      <w:pgNumType w:start="1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3E50" w14:textId="77777777" w:rsidR="00283D99" w:rsidRDefault="00283D99" w:rsidP="00FB33C3">
      <w:pPr>
        <w:spacing w:after="0" w:line="240" w:lineRule="auto"/>
      </w:pPr>
      <w:r>
        <w:separator/>
      </w:r>
    </w:p>
  </w:endnote>
  <w:endnote w:type="continuationSeparator" w:id="0">
    <w:p w14:paraId="494B19D6" w14:textId="77777777" w:rsidR="00283D99" w:rsidRDefault="00283D99" w:rsidP="00FB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112806"/>
      <w:docPartObj>
        <w:docPartGallery w:val="Page Numbers (Bottom of Page)"/>
        <w:docPartUnique/>
      </w:docPartObj>
    </w:sdtPr>
    <w:sdtEndPr>
      <w:rPr>
        <w:noProof/>
      </w:rPr>
    </w:sdtEndPr>
    <w:sdtContent>
      <w:p w14:paraId="4213D3AA" w14:textId="4D2A76EA" w:rsidR="00DF46A1" w:rsidRDefault="00DF4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CE11E" w14:textId="77777777" w:rsidR="00F577ED" w:rsidRDefault="00F57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F097" w14:textId="77777777" w:rsidR="00283D99" w:rsidRDefault="00283D99" w:rsidP="00FB33C3">
      <w:pPr>
        <w:spacing w:after="0" w:line="240" w:lineRule="auto"/>
      </w:pPr>
      <w:r>
        <w:separator/>
      </w:r>
    </w:p>
  </w:footnote>
  <w:footnote w:type="continuationSeparator" w:id="0">
    <w:p w14:paraId="02DA5949" w14:textId="77777777" w:rsidR="00283D99" w:rsidRDefault="00283D99" w:rsidP="00FB3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D646" w14:textId="77777777" w:rsidR="00F577ED" w:rsidRPr="00CE487D" w:rsidRDefault="00F577ED" w:rsidP="00AE0065">
    <w:pPr>
      <w:pStyle w:val="Header"/>
      <w:jc w:val="right"/>
      <w:rPr>
        <w:rFonts w:ascii="Arial" w:hAnsi="Arial" w:cs="Arial"/>
        <w:i/>
        <w:iCs/>
        <w:noProof/>
        <w:sz w:val="24"/>
        <w:szCs w:val="24"/>
        <w:lang w:val="en-US"/>
      </w:rPr>
    </w:pPr>
    <w:r w:rsidRPr="00CE487D">
      <w:rPr>
        <w:rFonts w:ascii="Arial" w:hAnsi="Arial" w:cs="Arial"/>
        <w:i/>
        <w:iCs/>
        <w:noProof/>
        <w:sz w:val="24"/>
        <w:szCs w:val="24"/>
        <w:lang w:val="id-ID"/>
      </w:rPr>
      <w:t>Jurnal Agroindustri Pangan</w:t>
    </w:r>
    <w:r>
      <w:rPr>
        <w:rFonts w:ascii="Arial" w:hAnsi="Arial" w:cs="Arial"/>
        <w:i/>
        <w:iCs/>
        <w:noProof/>
        <w:sz w:val="24"/>
        <w:szCs w:val="24"/>
        <w:lang w:val="en-US"/>
      </w:rPr>
      <w:t xml:space="preserve"> </w:t>
    </w:r>
    <w:r w:rsidRPr="00CE487D">
      <w:rPr>
        <w:rFonts w:ascii="Arial" w:hAnsi="Arial" w:cs="Arial"/>
        <w:i/>
        <w:iCs/>
        <w:noProof/>
        <w:sz w:val="24"/>
        <w:szCs w:val="24"/>
        <w:lang w:val="en-US"/>
      </w:rPr>
      <w:t xml:space="preserve">ISSN </w:t>
    </w:r>
    <w:r w:rsidRPr="00CE487D">
      <w:rPr>
        <w:rFonts w:ascii="Arial" w:hAnsi="Arial" w:cs="Arial"/>
        <w:i/>
        <w:iCs/>
        <w:sz w:val="24"/>
        <w:szCs w:val="24"/>
      </w:rPr>
      <w:t>2964-834</w:t>
    </w:r>
    <w:r>
      <w:rPr>
        <w:rFonts w:ascii="Arial" w:hAnsi="Arial" w:cs="Arial"/>
        <w:i/>
        <w:iCs/>
        <w:sz w:val="24"/>
        <w:szCs w:val="24"/>
      </w:rPr>
      <w:t>3 (online)</w:t>
    </w:r>
  </w:p>
  <w:p w14:paraId="19F42FA5" w14:textId="3DDDEF07" w:rsidR="00F577ED" w:rsidRPr="00CE487D" w:rsidRDefault="00F577ED" w:rsidP="00701C81">
    <w:pPr>
      <w:pStyle w:val="Header"/>
      <w:jc w:val="right"/>
      <w:rPr>
        <w:rFonts w:ascii="Arial" w:hAnsi="Arial" w:cs="Arial"/>
        <w:i/>
        <w:iCs/>
        <w:noProof/>
        <w:sz w:val="24"/>
        <w:szCs w:val="24"/>
        <w:lang w:val="en-US"/>
      </w:rPr>
    </w:pPr>
    <w:r w:rsidRPr="00CE487D">
      <w:rPr>
        <w:rFonts w:ascii="Arial" w:hAnsi="Arial" w:cs="Arial"/>
        <w:i/>
        <w:iCs/>
        <w:noProof/>
        <w:sz w:val="24"/>
        <w:szCs w:val="24"/>
        <w:lang w:val="id-ID"/>
      </w:rPr>
      <w:t xml:space="preserve">Vol. </w:t>
    </w:r>
    <w:r w:rsidR="00DF46A1">
      <w:rPr>
        <w:rFonts w:ascii="Arial" w:hAnsi="Arial" w:cs="Arial"/>
        <w:i/>
        <w:iCs/>
        <w:noProof/>
        <w:sz w:val="24"/>
        <w:szCs w:val="24"/>
        <w:lang w:val="en-US"/>
      </w:rPr>
      <w:t>4</w:t>
    </w:r>
    <w:r w:rsidRPr="00CE487D">
      <w:rPr>
        <w:rFonts w:ascii="Arial" w:hAnsi="Arial" w:cs="Arial"/>
        <w:i/>
        <w:iCs/>
        <w:noProof/>
        <w:sz w:val="24"/>
        <w:szCs w:val="24"/>
        <w:lang w:val="en-US"/>
      </w:rPr>
      <w:t xml:space="preserve"> </w:t>
    </w:r>
    <w:r w:rsidRPr="00CE487D">
      <w:rPr>
        <w:rFonts w:ascii="Arial" w:hAnsi="Arial" w:cs="Arial"/>
        <w:i/>
        <w:iCs/>
        <w:noProof/>
        <w:sz w:val="24"/>
        <w:szCs w:val="24"/>
        <w:lang w:val="id-ID"/>
      </w:rPr>
      <w:t xml:space="preserve">No. </w:t>
    </w:r>
    <w:r w:rsidR="00DF46A1">
      <w:rPr>
        <w:rFonts w:ascii="Arial" w:hAnsi="Arial" w:cs="Arial"/>
        <w:i/>
        <w:iCs/>
        <w:noProof/>
        <w:sz w:val="24"/>
        <w:szCs w:val="24"/>
        <w:lang w:val="en-US"/>
      </w:rPr>
      <w:t>3</w:t>
    </w:r>
    <w:r w:rsidRPr="00CE487D">
      <w:rPr>
        <w:rFonts w:ascii="Arial" w:hAnsi="Arial" w:cs="Arial"/>
        <w:i/>
        <w:iCs/>
        <w:noProof/>
        <w:sz w:val="24"/>
        <w:szCs w:val="24"/>
        <w:lang w:val="en-US"/>
      </w:rPr>
      <w:t xml:space="preserve">, </w:t>
    </w:r>
    <w:r w:rsidR="00DF46A1">
      <w:rPr>
        <w:rFonts w:ascii="Arial" w:hAnsi="Arial" w:cs="Arial"/>
        <w:i/>
        <w:iCs/>
        <w:noProof/>
        <w:sz w:val="24"/>
        <w:szCs w:val="24"/>
        <w:lang w:val="en-US"/>
      </w:rPr>
      <w:t>November 2025</w:t>
    </w:r>
    <w:r w:rsidRPr="00CE487D">
      <w:rPr>
        <w:rFonts w:ascii="Arial" w:hAnsi="Arial" w:cs="Arial"/>
        <w:i/>
        <w:iCs/>
        <w:noProof/>
        <w:sz w:val="24"/>
        <w:szCs w:val="24"/>
        <w:lang w:val="en-US"/>
      </w:rPr>
      <w:t xml:space="preserve">, Hal. </w:t>
    </w:r>
    <w:r w:rsidR="00DF46A1">
      <w:rPr>
        <w:rFonts w:ascii="Arial" w:hAnsi="Arial" w:cs="Arial"/>
        <w:i/>
        <w:iCs/>
        <w:noProof/>
        <w:sz w:val="24"/>
        <w:szCs w:val="24"/>
        <w:lang w:val="en-US"/>
      </w:rPr>
      <w:t>158</w:t>
    </w:r>
    <w:r w:rsidRPr="00CE487D">
      <w:rPr>
        <w:rFonts w:ascii="Arial" w:hAnsi="Arial" w:cs="Arial"/>
        <w:i/>
        <w:iCs/>
        <w:noProof/>
        <w:sz w:val="24"/>
        <w:szCs w:val="24"/>
        <w:lang w:val="en-US"/>
      </w:rPr>
      <w:t>-</w:t>
    </w:r>
    <w:r w:rsidR="00DF46A1">
      <w:rPr>
        <w:rFonts w:ascii="Arial" w:hAnsi="Arial" w:cs="Arial"/>
        <w:i/>
        <w:iCs/>
        <w:noProof/>
        <w:sz w:val="24"/>
        <w:szCs w:val="24"/>
        <w:lang w:val="en-US"/>
      </w:rPr>
      <w:t>171</w:t>
    </w:r>
  </w:p>
  <w:p w14:paraId="47D49C4A" w14:textId="77777777" w:rsidR="00F577ED" w:rsidRPr="00CE487D" w:rsidRDefault="00F577ED" w:rsidP="00701C81">
    <w:pPr>
      <w:pStyle w:val="Header"/>
      <w:tabs>
        <w:tab w:val="clear" w:pos="4513"/>
        <w:tab w:val="clear" w:pos="9026"/>
        <w:tab w:val="left" w:pos="3810"/>
      </w:tabs>
      <w:jc w:val="right"/>
      <w:rPr>
        <w:rFonts w:ascii="Arial" w:hAnsi="Arial" w:cs="Arial"/>
        <w:i/>
        <w:iCs/>
        <w:noProof/>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C2B"/>
    <w:multiLevelType w:val="hybridMultilevel"/>
    <w:tmpl w:val="33B87D48"/>
    <w:lvl w:ilvl="0" w:tplc="0421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ABD2A88"/>
    <w:multiLevelType w:val="multilevel"/>
    <w:tmpl w:val="A308E89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0C8D23B7"/>
    <w:multiLevelType w:val="hybridMultilevel"/>
    <w:tmpl w:val="9402B2B6"/>
    <w:lvl w:ilvl="0" w:tplc="8AECE22E">
      <w:start w:val="1"/>
      <w:numFmt w:val="decimal"/>
      <w:lvlText w:val="%1."/>
      <w:lvlJc w:val="left"/>
      <w:pPr>
        <w:ind w:left="1020" w:hanging="360"/>
      </w:pPr>
    </w:lvl>
    <w:lvl w:ilvl="1" w:tplc="B434C4B4">
      <w:start w:val="1"/>
      <w:numFmt w:val="decimal"/>
      <w:lvlText w:val="%2."/>
      <w:lvlJc w:val="left"/>
      <w:pPr>
        <w:ind w:left="1020" w:hanging="360"/>
      </w:pPr>
    </w:lvl>
    <w:lvl w:ilvl="2" w:tplc="C3C61B18">
      <w:start w:val="1"/>
      <w:numFmt w:val="decimal"/>
      <w:lvlText w:val="%3."/>
      <w:lvlJc w:val="left"/>
      <w:pPr>
        <w:ind w:left="1020" w:hanging="360"/>
      </w:pPr>
    </w:lvl>
    <w:lvl w:ilvl="3" w:tplc="E03854A8">
      <w:start w:val="1"/>
      <w:numFmt w:val="decimal"/>
      <w:lvlText w:val="%4."/>
      <w:lvlJc w:val="left"/>
      <w:pPr>
        <w:ind w:left="1020" w:hanging="360"/>
      </w:pPr>
    </w:lvl>
    <w:lvl w:ilvl="4" w:tplc="1EB205C6">
      <w:start w:val="1"/>
      <w:numFmt w:val="decimal"/>
      <w:lvlText w:val="%5."/>
      <w:lvlJc w:val="left"/>
      <w:pPr>
        <w:ind w:left="1020" w:hanging="360"/>
      </w:pPr>
    </w:lvl>
    <w:lvl w:ilvl="5" w:tplc="FCCE0332">
      <w:start w:val="1"/>
      <w:numFmt w:val="decimal"/>
      <w:lvlText w:val="%6."/>
      <w:lvlJc w:val="left"/>
      <w:pPr>
        <w:ind w:left="1020" w:hanging="360"/>
      </w:pPr>
    </w:lvl>
    <w:lvl w:ilvl="6" w:tplc="F7A87CF8">
      <w:start w:val="1"/>
      <w:numFmt w:val="decimal"/>
      <w:lvlText w:val="%7."/>
      <w:lvlJc w:val="left"/>
      <w:pPr>
        <w:ind w:left="1020" w:hanging="360"/>
      </w:pPr>
    </w:lvl>
    <w:lvl w:ilvl="7" w:tplc="D59AFBF2">
      <w:start w:val="1"/>
      <w:numFmt w:val="decimal"/>
      <w:lvlText w:val="%8."/>
      <w:lvlJc w:val="left"/>
      <w:pPr>
        <w:ind w:left="1020" w:hanging="360"/>
      </w:pPr>
    </w:lvl>
    <w:lvl w:ilvl="8" w:tplc="02548A48">
      <w:start w:val="1"/>
      <w:numFmt w:val="decimal"/>
      <w:lvlText w:val="%9."/>
      <w:lvlJc w:val="left"/>
      <w:pPr>
        <w:ind w:left="1020" w:hanging="360"/>
      </w:pPr>
    </w:lvl>
  </w:abstractNum>
  <w:abstractNum w:abstractNumId="3" w15:restartNumberingAfterBreak="0">
    <w:nsid w:val="107E6C42"/>
    <w:multiLevelType w:val="multilevel"/>
    <w:tmpl w:val="CB9E271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232C752A"/>
    <w:multiLevelType w:val="multilevel"/>
    <w:tmpl w:val="2C82FB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2A900C80"/>
    <w:multiLevelType w:val="hybridMultilevel"/>
    <w:tmpl w:val="D7DCC17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B55766F"/>
    <w:multiLevelType w:val="multilevel"/>
    <w:tmpl w:val="C90090E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44E24735"/>
    <w:multiLevelType w:val="hybridMultilevel"/>
    <w:tmpl w:val="155A90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7D73AA5"/>
    <w:multiLevelType w:val="hybridMultilevel"/>
    <w:tmpl w:val="2F4CE24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4DBA18C5"/>
    <w:multiLevelType w:val="hybridMultilevel"/>
    <w:tmpl w:val="36249032"/>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F246D1D"/>
    <w:multiLevelType w:val="hybridMultilevel"/>
    <w:tmpl w:val="32C6458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97526F3"/>
    <w:multiLevelType w:val="multilevel"/>
    <w:tmpl w:val="B1FE0982"/>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27956"/>
    <w:multiLevelType w:val="multilevel"/>
    <w:tmpl w:val="7B502A3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15:restartNumberingAfterBreak="0">
    <w:nsid w:val="65595D2B"/>
    <w:multiLevelType w:val="hybridMultilevel"/>
    <w:tmpl w:val="2C4A6C2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6761363B"/>
    <w:multiLevelType w:val="hybridMultilevel"/>
    <w:tmpl w:val="7FE27CA8"/>
    <w:lvl w:ilvl="0" w:tplc="B6BAA8F6">
      <w:start w:val="1"/>
      <w:numFmt w:val="decimal"/>
      <w:lvlText w:val="%1."/>
      <w:lvlJc w:val="left"/>
      <w:pPr>
        <w:ind w:left="1020" w:hanging="360"/>
      </w:pPr>
    </w:lvl>
    <w:lvl w:ilvl="1" w:tplc="516CF182">
      <w:start w:val="1"/>
      <w:numFmt w:val="decimal"/>
      <w:lvlText w:val="%2."/>
      <w:lvlJc w:val="left"/>
      <w:pPr>
        <w:ind w:left="1020" w:hanging="360"/>
      </w:pPr>
    </w:lvl>
    <w:lvl w:ilvl="2" w:tplc="BFD01956">
      <w:start w:val="1"/>
      <w:numFmt w:val="decimal"/>
      <w:lvlText w:val="%3."/>
      <w:lvlJc w:val="left"/>
      <w:pPr>
        <w:ind w:left="1020" w:hanging="360"/>
      </w:pPr>
    </w:lvl>
    <w:lvl w:ilvl="3" w:tplc="464893A0">
      <w:start w:val="1"/>
      <w:numFmt w:val="decimal"/>
      <w:lvlText w:val="%4."/>
      <w:lvlJc w:val="left"/>
      <w:pPr>
        <w:ind w:left="1020" w:hanging="360"/>
      </w:pPr>
    </w:lvl>
    <w:lvl w:ilvl="4" w:tplc="CCBCEF6E">
      <w:start w:val="1"/>
      <w:numFmt w:val="decimal"/>
      <w:lvlText w:val="%5."/>
      <w:lvlJc w:val="left"/>
      <w:pPr>
        <w:ind w:left="1020" w:hanging="360"/>
      </w:pPr>
    </w:lvl>
    <w:lvl w:ilvl="5" w:tplc="133A182A">
      <w:start w:val="1"/>
      <w:numFmt w:val="decimal"/>
      <w:lvlText w:val="%6."/>
      <w:lvlJc w:val="left"/>
      <w:pPr>
        <w:ind w:left="1020" w:hanging="360"/>
      </w:pPr>
    </w:lvl>
    <w:lvl w:ilvl="6" w:tplc="7D5E0FE0">
      <w:start w:val="1"/>
      <w:numFmt w:val="decimal"/>
      <w:lvlText w:val="%7."/>
      <w:lvlJc w:val="left"/>
      <w:pPr>
        <w:ind w:left="1020" w:hanging="360"/>
      </w:pPr>
    </w:lvl>
    <w:lvl w:ilvl="7" w:tplc="59EC3DF8">
      <w:start w:val="1"/>
      <w:numFmt w:val="decimal"/>
      <w:lvlText w:val="%8."/>
      <w:lvlJc w:val="left"/>
      <w:pPr>
        <w:ind w:left="1020" w:hanging="360"/>
      </w:pPr>
    </w:lvl>
    <w:lvl w:ilvl="8" w:tplc="D16CB75E">
      <w:start w:val="1"/>
      <w:numFmt w:val="decimal"/>
      <w:lvlText w:val="%9."/>
      <w:lvlJc w:val="left"/>
      <w:pPr>
        <w:ind w:left="1020" w:hanging="360"/>
      </w:pPr>
    </w:lvl>
  </w:abstractNum>
  <w:abstractNum w:abstractNumId="15" w15:restartNumberingAfterBreak="0">
    <w:nsid w:val="69DC63D9"/>
    <w:multiLevelType w:val="multilevel"/>
    <w:tmpl w:val="A9B0509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69E4271C"/>
    <w:multiLevelType w:val="multilevel"/>
    <w:tmpl w:val="310C024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924458387">
    <w:abstractNumId w:val="11"/>
  </w:num>
  <w:num w:numId="2" w16cid:durableId="289437552">
    <w:abstractNumId w:val="10"/>
  </w:num>
  <w:num w:numId="3" w16cid:durableId="1924294806">
    <w:abstractNumId w:val="0"/>
  </w:num>
  <w:num w:numId="4" w16cid:durableId="418911043">
    <w:abstractNumId w:val="5"/>
  </w:num>
  <w:num w:numId="5" w16cid:durableId="894780311">
    <w:abstractNumId w:val="8"/>
  </w:num>
  <w:num w:numId="6" w16cid:durableId="1027802518">
    <w:abstractNumId w:val="9"/>
  </w:num>
  <w:num w:numId="7" w16cid:durableId="371879909">
    <w:abstractNumId w:val="7"/>
  </w:num>
  <w:num w:numId="8" w16cid:durableId="1198931115">
    <w:abstractNumId w:val="13"/>
  </w:num>
  <w:num w:numId="9" w16cid:durableId="2070417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4005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729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1210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8712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5710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4773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9190343">
    <w:abstractNumId w:val="14"/>
  </w:num>
  <w:num w:numId="17" w16cid:durableId="830367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1D5A"/>
    <w:rsid w:val="000046BF"/>
    <w:rsid w:val="0001207B"/>
    <w:rsid w:val="0002769D"/>
    <w:rsid w:val="00027A6F"/>
    <w:rsid w:val="00041CA6"/>
    <w:rsid w:val="000506A6"/>
    <w:rsid w:val="0005122C"/>
    <w:rsid w:val="00064FB9"/>
    <w:rsid w:val="000734FF"/>
    <w:rsid w:val="00091156"/>
    <w:rsid w:val="000976A4"/>
    <w:rsid w:val="000A06F2"/>
    <w:rsid w:val="000A5BB6"/>
    <w:rsid w:val="000C18F9"/>
    <w:rsid w:val="000C3D40"/>
    <w:rsid w:val="000C722C"/>
    <w:rsid w:val="000E2DFB"/>
    <w:rsid w:val="000E4748"/>
    <w:rsid w:val="00114488"/>
    <w:rsid w:val="001148AA"/>
    <w:rsid w:val="00126BA7"/>
    <w:rsid w:val="0014323A"/>
    <w:rsid w:val="00161B29"/>
    <w:rsid w:val="00167273"/>
    <w:rsid w:val="00173177"/>
    <w:rsid w:val="00174481"/>
    <w:rsid w:val="00176CC6"/>
    <w:rsid w:val="00177E58"/>
    <w:rsid w:val="00180683"/>
    <w:rsid w:val="00183100"/>
    <w:rsid w:val="001876BC"/>
    <w:rsid w:val="00194D1C"/>
    <w:rsid w:val="001A7E92"/>
    <w:rsid w:val="001B263E"/>
    <w:rsid w:val="001C6E4E"/>
    <w:rsid w:val="001D58DE"/>
    <w:rsid w:val="001D7208"/>
    <w:rsid w:val="001E2C6F"/>
    <w:rsid w:val="001F169B"/>
    <w:rsid w:val="00200EF8"/>
    <w:rsid w:val="0020387D"/>
    <w:rsid w:val="00203DD0"/>
    <w:rsid w:val="00207B9A"/>
    <w:rsid w:val="00222E49"/>
    <w:rsid w:val="00226223"/>
    <w:rsid w:val="00242031"/>
    <w:rsid w:val="002428A2"/>
    <w:rsid w:val="002512BD"/>
    <w:rsid w:val="00252001"/>
    <w:rsid w:val="00270236"/>
    <w:rsid w:val="00274A8D"/>
    <w:rsid w:val="00280804"/>
    <w:rsid w:val="00283D99"/>
    <w:rsid w:val="00291ADB"/>
    <w:rsid w:val="002953D1"/>
    <w:rsid w:val="00296934"/>
    <w:rsid w:val="0029708F"/>
    <w:rsid w:val="002A1479"/>
    <w:rsid w:val="002A1B99"/>
    <w:rsid w:val="002A4C6C"/>
    <w:rsid w:val="002D20A5"/>
    <w:rsid w:val="002E018D"/>
    <w:rsid w:val="002E63B7"/>
    <w:rsid w:val="002E7970"/>
    <w:rsid w:val="00300463"/>
    <w:rsid w:val="00302B3E"/>
    <w:rsid w:val="00302FE1"/>
    <w:rsid w:val="00313691"/>
    <w:rsid w:val="00314779"/>
    <w:rsid w:val="00322C58"/>
    <w:rsid w:val="00323FCF"/>
    <w:rsid w:val="00332B50"/>
    <w:rsid w:val="00333C09"/>
    <w:rsid w:val="00371250"/>
    <w:rsid w:val="0037491A"/>
    <w:rsid w:val="00392757"/>
    <w:rsid w:val="003A207C"/>
    <w:rsid w:val="003A7AF3"/>
    <w:rsid w:val="003B08A1"/>
    <w:rsid w:val="003B6741"/>
    <w:rsid w:val="003B6B48"/>
    <w:rsid w:val="003C0A99"/>
    <w:rsid w:val="003C15F3"/>
    <w:rsid w:val="003C61BB"/>
    <w:rsid w:val="003F02F9"/>
    <w:rsid w:val="003F71E2"/>
    <w:rsid w:val="00421994"/>
    <w:rsid w:val="004277A1"/>
    <w:rsid w:val="00427E75"/>
    <w:rsid w:val="00431655"/>
    <w:rsid w:val="00440B0C"/>
    <w:rsid w:val="0044281C"/>
    <w:rsid w:val="004518C9"/>
    <w:rsid w:val="00460DC3"/>
    <w:rsid w:val="0046309F"/>
    <w:rsid w:val="0048259B"/>
    <w:rsid w:val="004842B9"/>
    <w:rsid w:val="00494059"/>
    <w:rsid w:val="004A4384"/>
    <w:rsid w:val="004A48D1"/>
    <w:rsid w:val="004B40B2"/>
    <w:rsid w:val="004C58A2"/>
    <w:rsid w:val="004D0805"/>
    <w:rsid w:val="004D5C0C"/>
    <w:rsid w:val="004E4EBE"/>
    <w:rsid w:val="004E7319"/>
    <w:rsid w:val="005009EA"/>
    <w:rsid w:val="00522784"/>
    <w:rsid w:val="00525D3B"/>
    <w:rsid w:val="00527758"/>
    <w:rsid w:val="00535765"/>
    <w:rsid w:val="00536961"/>
    <w:rsid w:val="00555040"/>
    <w:rsid w:val="005662C7"/>
    <w:rsid w:val="0057103B"/>
    <w:rsid w:val="00573DA6"/>
    <w:rsid w:val="005752AE"/>
    <w:rsid w:val="00590A31"/>
    <w:rsid w:val="00595643"/>
    <w:rsid w:val="005A25A5"/>
    <w:rsid w:val="005B23E3"/>
    <w:rsid w:val="005B3D1A"/>
    <w:rsid w:val="005B47B7"/>
    <w:rsid w:val="005B743F"/>
    <w:rsid w:val="005C245A"/>
    <w:rsid w:val="005C40F0"/>
    <w:rsid w:val="005D0F27"/>
    <w:rsid w:val="005D2059"/>
    <w:rsid w:val="005D55AE"/>
    <w:rsid w:val="005E0FCE"/>
    <w:rsid w:val="005E6ED5"/>
    <w:rsid w:val="006027FE"/>
    <w:rsid w:val="00603D5D"/>
    <w:rsid w:val="00611D5A"/>
    <w:rsid w:val="00615EA6"/>
    <w:rsid w:val="00617904"/>
    <w:rsid w:val="00623A5B"/>
    <w:rsid w:val="0062581F"/>
    <w:rsid w:val="0063018A"/>
    <w:rsid w:val="00634577"/>
    <w:rsid w:val="00636410"/>
    <w:rsid w:val="0063796C"/>
    <w:rsid w:val="006415CA"/>
    <w:rsid w:val="00654799"/>
    <w:rsid w:val="006565BA"/>
    <w:rsid w:val="00656BB8"/>
    <w:rsid w:val="00656E5E"/>
    <w:rsid w:val="0067738F"/>
    <w:rsid w:val="00682B3C"/>
    <w:rsid w:val="00685D06"/>
    <w:rsid w:val="006928D6"/>
    <w:rsid w:val="006A32BF"/>
    <w:rsid w:val="006B5C8D"/>
    <w:rsid w:val="006C13B4"/>
    <w:rsid w:val="006C189D"/>
    <w:rsid w:val="006C75FA"/>
    <w:rsid w:val="006C799A"/>
    <w:rsid w:val="006D0786"/>
    <w:rsid w:val="006D4EEE"/>
    <w:rsid w:val="006E3A2E"/>
    <w:rsid w:val="006E3ADF"/>
    <w:rsid w:val="006E3F67"/>
    <w:rsid w:val="006F2990"/>
    <w:rsid w:val="00701C81"/>
    <w:rsid w:val="00704DEA"/>
    <w:rsid w:val="007543A9"/>
    <w:rsid w:val="007631A5"/>
    <w:rsid w:val="00774D7A"/>
    <w:rsid w:val="00780363"/>
    <w:rsid w:val="00781D81"/>
    <w:rsid w:val="0078220F"/>
    <w:rsid w:val="007835A4"/>
    <w:rsid w:val="007868F2"/>
    <w:rsid w:val="00790A43"/>
    <w:rsid w:val="00791B17"/>
    <w:rsid w:val="007B20A7"/>
    <w:rsid w:val="007B44B2"/>
    <w:rsid w:val="007B5436"/>
    <w:rsid w:val="007B7EDD"/>
    <w:rsid w:val="007C58FA"/>
    <w:rsid w:val="007C5F9C"/>
    <w:rsid w:val="007D6C5E"/>
    <w:rsid w:val="007D6C78"/>
    <w:rsid w:val="007F3D55"/>
    <w:rsid w:val="00801432"/>
    <w:rsid w:val="008017AA"/>
    <w:rsid w:val="00815E2F"/>
    <w:rsid w:val="008250F6"/>
    <w:rsid w:val="00827D65"/>
    <w:rsid w:val="0083460A"/>
    <w:rsid w:val="00842703"/>
    <w:rsid w:val="00846DBF"/>
    <w:rsid w:val="008474C2"/>
    <w:rsid w:val="00857A83"/>
    <w:rsid w:val="00874799"/>
    <w:rsid w:val="00883954"/>
    <w:rsid w:val="00891062"/>
    <w:rsid w:val="00895A3D"/>
    <w:rsid w:val="008A1016"/>
    <w:rsid w:val="008A1AA6"/>
    <w:rsid w:val="008A3EF8"/>
    <w:rsid w:val="008C460D"/>
    <w:rsid w:val="008E0205"/>
    <w:rsid w:val="008F2462"/>
    <w:rsid w:val="008F4812"/>
    <w:rsid w:val="008F608B"/>
    <w:rsid w:val="00925756"/>
    <w:rsid w:val="009263C1"/>
    <w:rsid w:val="00931DA5"/>
    <w:rsid w:val="00935E36"/>
    <w:rsid w:val="00937373"/>
    <w:rsid w:val="00943130"/>
    <w:rsid w:val="00943C27"/>
    <w:rsid w:val="00944480"/>
    <w:rsid w:val="00951A14"/>
    <w:rsid w:val="00963033"/>
    <w:rsid w:val="00970A49"/>
    <w:rsid w:val="009742BF"/>
    <w:rsid w:val="00983F33"/>
    <w:rsid w:val="00994105"/>
    <w:rsid w:val="009B3969"/>
    <w:rsid w:val="009C3260"/>
    <w:rsid w:val="009C72CA"/>
    <w:rsid w:val="009D422D"/>
    <w:rsid w:val="009D4295"/>
    <w:rsid w:val="009D5DB4"/>
    <w:rsid w:val="009D7E41"/>
    <w:rsid w:val="009E4F59"/>
    <w:rsid w:val="009F15A1"/>
    <w:rsid w:val="009F5462"/>
    <w:rsid w:val="009F7640"/>
    <w:rsid w:val="00A036AC"/>
    <w:rsid w:val="00A05FE1"/>
    <w:rsid w:val="00A1041B"/>
    <w:rsid w:val="00A1118F"/>
    <w:rsid w:val="00A11BE2"/>
    <w:rsid w:val="00A200D2"/>
    <w:rsid w:val="00A25177"/>
    <w:rsid w:val="00A264A1"/>
    <w:rsid w:val="00A32464"/>
    <w:rsid w:val="00A32D57"/>
    <w:rsid w:val="00A45ECE"/>
    <w:rsid w:val="00A62E1A"/>
    <w:rsid w:val="00A75CA4"/>
    <w:rsid w:val="00A8570C"/>
    <w:rsid w:val="00A97FA4"/>
    <w:rsid w:val="00AA1611"/>
    <w:rsid w:val="00AA4B6E"/>
    <w:rsid w:val="00AA6D63"/>
    <w:rsid w:val="00AC1CE9"/>
    <w:rsid w:val="00AC512A"/>
    <w:rsid w:val="00AE0065"/>
    <w:rsid w:val="00AF1B25"/>
    <w:rsid w:val="00AF3981"/>
    <w:rsid w:val="00AF4954"/>
    <w:rsid w:val="00B01BEE"/>
    <w:rsid w:val="00B04CC3"/>
    <w:rsid w:val="00B17D8A"/>
    <w:rsid w:val="00B2298F"/>
    <w:rsid w:val="00B23C1E"/>
    <w:rsid w:val="00B3496D"/>
    <w:rsid w:val="00B371A8"/>
    <w:rsid w:val="00B379DA"/>
    <w:rsid w:val="00B422E3"/>
    <w:rsid w:val="00B4256C"/>
    <w:rsid w:val="00B63CFD"/>
    <w:rsid w:val="00B70875"/>
    <w:rsid w:val="00B70E42"/>
    <w:rsid w:val="00B76C5A"/>
    <w:rsid w:val="00B84FE0"/>
    <w:rsid w:val="00B91EE1"/>
    <w:rsid w:val="00BA1F6B"/>
    <w:rsid w:val="00BA4506"/>
    <w:rsid w:val="00BA61FE"/>
    <w:rsid w:val="00BD2E0C"/>
    <w:rsid w:val="00BD59A6"/>
    <w:rsid w:val="00BD5D3D"/>
    <w:rsid w:val="00BD7208"/>
    <w:rsid w:val="00BD7CDF"/>
    <w:rsid w:val="00BE1A86"/>
    <w:rsid w:val="00BF1A59"/>
    <w:rsid w:val="00BF4BD6"/>
    <w:rsid w:val="00BF5475"/>
    <w:rsid w:val="00BF77AD"/>
    <w:rsid w:val="00C00BF8"/>
    <w:rsid w:val="00C05C49"/>
    <w:rsid w:val="00C102D2"/>
    <w:rsid w:val="00C1248C"/>
    <w:rsid w:val="00C174BA"/>
    <w:rsid w:val="00C2701C"/>
    <w:rsid w:val="00C42E98"/>
    <w:rsid w:val="00C46BDE"/>
    <w:rsid w:val="00C476F4"/>
    <w:rsid w:val="00C578AE"/>
    <w:rsid w:val="00C57D61"/>
    <w:rsid w:val="00C867B7"/>
    <w:rsid w:val="00C86A18"/>
    <w:rsid w:val="00C92F03"/>
    <w:rsid w:val="00CA5EB4"/>
    <w:rsid w:val="00CB0358"/>
    <w:rsid w:val="00CB28B3"/>
    <w:rsid w:val="00CE487D"/>
    <w:rsid w:val="00D01C30"/>
    <w:rsid w:val="00D319DE"/>
    <w:rsid w:val="00D447C5"/>
    <w:rsid w:val="00D461F7"/>
    <w:rsid w:val="00D61269"/>
    <w:rsid w:val="00D61AFA"/>
    <w:rsid w:val="00D70604"/>
    <w:rsid w:val="00D72416"/>
    <w:rsid w:val="00DB1D56"/>
    <w:rsid w:val="00DC43C1"/>
    <w:rsid w:val="00DD51BC"/>
    <w:rsid w:val="00DD7763"/>
    <w:rsid w:val="00DE3B0D"/>
    <w:rsid w:val="00DF03D9"/>
    <w:rsid w:val="00DF46A1"/>
    <w:rsid w:val="00DF5880"/>
    <w:rsid w:val="00DF6C8F"/>
    <w:rsid w:val="00DF6C9C"/>
    <w:rsid w:val="00E02631"/>
    <w:rsid w:val="00E03597"/>
    <w:rsid w:val="00E06CEB"/>
    <w:rsid w:val="00E07B31"/>
    <w:rsid w:val="00E15058"/>
    <w:rsid w:val="00E160C4"/>
    <w:rsid w:val="00E246E9"/>
    <w:rsid w:val="00E4474C"/>
    <w:rsid w:val="00E45F79"/>
    <w:rsid w:val="00E53032"/>
    <w:rsid w:val="00E5358D"/>
    <w:rsid w:val="00E72A95"/>
    <w:rsid w:val="00E8705C"/>
    <w:rsid w:val="00EA25EC"/>
    <w:rsid w:val="00EA7E3A"/>
    <w:rsid w:val="00EB1BE8"/>
    <w:rsid w:val="00EB1C33"/>
    <w:rsid w:val="00EB712C"/>
    <w:rsid w:val="00EB726B"/>
    <w:rsid w:val="00F0025B"/>
    <w:rsid w:val="00F009C3"/>
    <w:rsid w:val="00F03947"/>
    <w:rsid w:val="00F10034"/>
    <w:rsid w:val="00F15C17"/>
    <w:rsid w:val="00F2575C"/>
    <w:rsid w:val="00F265FF"/>
    <w:rsid w:val="00F27CC1"/>
    <w:rsid w:val="00F4133E"/>
    <w:rsid w:val="00F51C65"/>
    <w:rsid w:val="00F55B94"/>
    <w:rsid w:val="00F577ED"/>
    <w:rsid w:val="00F62B76"/>
    <w:rsid w:val="00F7269B"/>
    <w:rsid w:val="00F73DA5"/>
    <w:rsid w:val="00F751BA"/>
    <w:rsid w:val="00F76D40"/>
    <w:rsid w:val="00F775BF"/>
    <w:rsid w:val="00F829A3"/>
    <w:rsid w:val="00F97234"/>
    <w:rsid w:val="00FA07CF"/>
    <w:rsid w:val="00FA0858"/>
    <w:rsid w:val="00FA7BCB"/>
    <w:rsid w:val="00FB33C3"/>
    <w:rsid w:val="00FD150B"/>
    <w:rsid w:val="00FF07C0"/>
    <w:rsid w:val="00FF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70294"/>
  <w15:docId w15:val="{DAE8FE2F-431A-463E-B1B8-835A43D8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81C"/>
    <w:pPr>
      <w:ind w:left="720"/>
      <w:contextualSpacing/>
    </w:pPr>
    <w:rPr>
      <w:lang w:val="id-ID"/>
    </w:rPr>
  </w:style>
  <w:style w:type="table" w:styleId="TableGrid">
    <w:name w:val="Table Grid"/>
    <w:basedOn w:val="TableNormal"/>
    <w:uiPriority w:val="39"/>
    <w:rsid w:val="0044281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640"/>
    <w:rPr>
      <w:color w:val="0563C1" w:themeColor="hyperlink"/>
      <w:u w:val="single"/>
    </w:rPr>
  </w:style>
  <w:style w:type="character" w:customStyle="1" w:styleId="UnresolvedMention1">
    <w:name w:val="Unresolved Mention1"/>
    <w:basedOn w:val="DefaultParagraphFont"/>
    <w:uiPriority w:val="99"/>
    <w:semiHidden/>
    <w:unhideWhenUsed/>
    <w:rsid w:val="009F7640"/>
    <w:rPr>
      <w:color w:val="605E5C"/>
      <w:shd w:val="clear" w:color="auto" w:fill="E1DFDD"/>
    </w:rPr>
  </w:style>
  <w:style w:type="paragraph" w:styleId="Header">
    <w:name w:val="header"/>
    <w:basedOn w:val="Normal"/>
    <w:link w:val="HeaderChar"/>
    <w:uiPriority w:val="99"/>
    <w:unhideWhenUsed/>
    <w:rsid w:val="00FB3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3C3"/>
  </w:style>
  <w:style w:type="paragraph" w:styleId="Footer">
    <w:name w:val="footer"/>
    <w:basedOn w:val="Normal"/>
    <w:link w:val="FooterChar"/>
    <w:uiPriority w:val="99"/>
    <w:unhideWhenUsed/>
    <w:rsid w:val="00FB3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3C3"/>
  </w:style>
  <w:style w:type="character" w:styleId="CommentReference">
    <w:name w:val="annotation reference"/>
    <w:basedOn w:val="DefaultParagraphFont"/>
    <w:uiPriority w:val="99"/>
    <w:semiHidden/>
    <w:unhideWhenUsed/>
    <w:rsid w:val="008017AA"/>
    <w:rPr>
      <w:sz w:val="16"/>
      <w:szCs w:val="16"/>
    </w:rPr>
  </w:style>
  <w:style w:type="paragraph" w:styleId="CommentText">
    <w:name w:val="annotation text"/>
    <w:basedOn w:val="Normal"/>
    <w:link w:val="CommentTextChar"/>
    <w:uiPriority w:val="99"/>
    <w:unhideWhenUsed/>
    <w:rsid w:val="008017AA"/>
    <w:pPr>
      <w:spacing w:line="240" w:lineRule="auto"/>
    </w:pPr>
    <w:rPr>
      <w:sz w:val="20"/>
      <w:szCs w:val="20"/>
    </w:rPr>
  </w:style>
  <w:style w:type="character" w:customStyle="1" w:styleId="CommentTextChar">
    <w:name w:val="Comment Text Char"/>
    <w:basedOn w:val="DefaultParagraphFont"/>
    <w:link w:val="CommentText"/>
    <w:uiPriority w:val="99"/>
    <w:rsid w:val="008017AA"/>
    <w:rPr>
      <w:sz w:val="20"/>
      <w:szCs w:val="20"/>
    </w:rPr>
  </w:style>
  <w:style w:type="paragraph" w:styleId="CommentSubject">
    <w:name w:val="annotation subject"/>
    <w:basedOn w:val="CommentText"/>
    <w:next w:val="CommentText"/>
    <w:link w:val="CommentSubjectChar"/>
    <w:uiPriority w:val="99"/>
    <w:semiHidden/>
    <w:unhideWhenUsed/>
    <w:rsid w:val="008017AA"/>
    <w:rPr>
      <w:b/>
      <w:bCs/>
    </w:rPr>
  </w:style>
  <w:style w:type="character" w:customStyle="1" w:styleId="CommentSubjectChar">
    <w:name w:val="Comment Subject Char"/>
    <w:basedOn w:val="CommentTextChar"/>
    <w:link w:val="CommentSubject"/>
    <w:uiPriority w:val="99"/>
    <w:semiHidden/>
    <w:rsid w:val="008017AA"/>
    <w:rPr>
      <w:b/>
      <w:bCs/>
      <w:sz w:val="20"/>
      <w:szCs w:val="20"/>
    </w:rPr>
  </w:style>
  <w:style w:type="paragraph" w:styleId="BalloonText">
    <w:name w:val="Balloon Text"/>
    <w:basedOn w:val="Normal"/>
    <w:link w:val="BalloonTextChar"/>
    <w:uiPriority w:val="99"/>
    <w:semiHidden/>
    <w:unhideWhenUsed/>
    <w:rsid w:val="00E07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9495">
      <w:bodyDiv w:val="1"/>
      <w:marLeft w:val="0"/>
      <w:marRight w:val="0"/>
      <w:marTop w:val="0"/>
      <w:marBottom w:val="0"/>
      <w:divBdr>
        <w:top w:val="none" w:sz="0" w:space="0" w:color="auto"/>
        <w:left w:val="none" w:sz="0" w:space="0" w:color="auto"/>
        <w:bottom w:val="none" w:sz="0" w:space="0" w:color="auto"/>
        <w:right w:val="none" w:sz="0" w:space="0" w:color="auto"/>
      </w:divBdr>
    </w:div>
    <w:div w:id="181096155">
      <w:bodyDiv w:val="1"/>
      <w:marLeft w:val="0"/>
      <w:marRight w:val="0"/>
      <w:marTop w:val="0"/>
      <w:marBottom w:val="0"/>
      <w:divBdr>
        <w:top w:val="none" w:sz="0" w:space="0" w:color="auto"/>
        <w:left w:val="none" w:sz="0" w:space="0" w:color="auto"/>
        <w:bottom w:val="none" w:sz="0" w:space="0" w:color="auto"/>
        <w:right w:val="none" w:sz="0" w:space="0" w:color="auto"/>
      </w:divBdr>
    </w:div>
    <w:div w:id="220141741">
      <w:bodyDiv w:val="1"/>
      <w:marLeft w:val="0"/>
      <w:marRight w:val="0"/>
      <w:marTop w:val="0"/>
      <w:marBottom w:val="0"/>
      <w:divBdr>
        <w:top w:val="none" w:sz="0" w:space="0" w:color="auto"/>
        <w:left w:val="none" w:sz="0" w:space="0" w:color="auto"/>
        <w:bottom w:val="none" w:sz="0" w:space="0" w:color="auto"/>
        <w:right w:val="none" w:sz="0" w:space="0" w:color="auto"/>
      </w:divBdr>
    </w:div>
    <w:div w:id="258176772">
      <w:bodyDiv w:val="1"/>
      <w:marLeft w:val="0"/>
      <w:marRight w:val="0"/>
      <w:marTop w:val="0"/>
      <w:marBottom w:val="0"/>
      <w:divBdr>
        <w:top w:val="none" w:sz="0" w:space="0" w:color="auto"/>
        <w:left w:val="none" w:sz="0" w:space="0" w:color="auto"/>
        <w:bottom w:val="none" w:sz="0" w:space="0" w:color="auto"/>
        <w:right w:val="none" w:sz="0" w:space="0" w:color="auto"/>
      </w:divBdr>
    </w:div>
    <w:div w:id="264773014">
      <w:bodyDiv w:val="1"/>
      <w:marLeft w:val="0"/>
      <w:marRight w:val="0"/>
      <w:marTop w:val="0"/>
      <w:marBottom w:val="0"/>
      <w:divBdr>
        <w:top w:val="none" w:sz="0" w:space="0" w:color="auto"/>
        <w:left w:val="none" w:sz="0" w:space="0" w:color="auto"/>
        <w:bottom w:val="none" w:sz="0" w:space="0" w:color="auto"/>
        <w:right w:val="none" w:sz="0" w:space="0" w:color="auto"/>
      </w:divBdr>
    </w:div>
    <w:div w:id="297302084">
      <w:bodyDiv w:val="1"/>
      <w:marLeft w:val="0"/>
      <w:marRight w:val="0"/>
      <w:marTop w:val="0"/>
      <w:marBottom w:val="0"/>
      <w:divBdr>
        <w:top w:val="none" w:sz="0" w:space="0" w:color="auto"/>
        <w:left w:val="none" w:sz="0" w:space="0" w:color="auto"/>
        <w:bottom w:val="none" w:sz="0" w:space="0" w:color="auto"/>
        <w:right w:val="none" w:sz="0" w:space="0" w:color="auto"/>
      </w:divBdr>
    </w:div>
    <w:div w:id="358510757">
      <w:bodyDiv w:val="1"/>
      <w:marLeft w:val="0"/>
      <w:marRight w:val="0"/>
      <w:marTop w:val="0"/>
      <w:marBottom w:val="0"/>
      <w:divBdr>
        <w:top w:val="none" w:sz="0" w:space="0" w:color="auto"/>
        <w:left w:val="none" w:sz="0" w:space="0" w:color="auto"/>
        <w:bottom w:val="none" w:sz="0" w:space="0" w:color="auto"/>
        <w:right w:val="none" w:sz="0" w:space="0" w:color="auto"/>
      </w:divBdr>
    </w:div>
    <w:div w:id="411704616">
      <w:bodyDiv w:val="1"/>
      <w:marLeft w:val="0"/>
      <w:marRight w:val="0"/>
      <w:marTop w:val="0"/>
      <w:marBottom w:val="0"/>
      <w:divBdr>
        <w:top w:val="none" w:sz="0" w:space="0" w:color="auto"/>
        <w:left w:val="none" w:sz="0" w:space="0" w:color="auto"/>
        <w:bottom w:val="none" w:sz="0" w:space="0" w:color="auto"/>
        <w:right w:val="none" w:sz="0" w:space="0" w:color="auto"/>
      </w:divBdr>
    </w:div>
    <w:div w:id="435294789">
      <w:bodyDiv w:val="1"/>
      <w:marLeft w:val="0"/>
      <w:marRight w:val="0"/>
      <w:marTop w:val="0"/>
      <w:marBottom w:val="0"/>
      <w:divBdr>
        <w:top w:val="none" w:sz="0" w:space="0" w:color="auto"/>
        <w:left w:val="none" w:sz="0" w:space="0" w:color="auto"/>
        <w:bottom w:val="none" w:sz="0" w:space="0" w:color="auto"/>
        <w:right w:val="none" w:sz="0" w:space="0" w:color="auto"/>
      </w:divBdr>
    </w:div>
    <w:div w:id="471597644">
      <w:bodyDiv w:val="1"/>
      <w:marLeft w:val="0"/>
      <w:marRight w:val="0"/>
      <w:marTop w:val="0"/>
      <w:marBottom w:val="0"/>
      <w:divBdr>
        <w:top w:val="none" w:sz="0" w:space="0" w:color="auto"/>
        <w:left w:val="none" w:sz="0" w:space="0" w:color="auto"/>
        <w:bottom w:val="none" w:sz="0" w:space="0" w:color="auto"/>
        <w:right w:val="none" w:sz="0" w:space="0" w:color="auto"/>
      </w:divBdr>
    </w:div>
    <w:div w:id="708379502">
      <w:bodyDiv w:val="1"/>
      <w:marLeft w:val="0"/>
      <w:marRight w:val="0"/>
      <w:marTop w:val="0"/>
      <w:marBottom w:val="0"/>
      <w:divBdr>
        <w:top w:val="none" w:sz="0" w:space="0" w:color="auto"/>
        <w:left w:val="none" w:sz="0" w:space="0" w:color="auto"/>
        <w:bottom w:val="none" w:sz="0" w:space="0" w:color="auto"/>
        <w:right w:val="none" w:sz="0" w:space="0" w:color="auto"/>
      </w:divBdr>
    </w:div>
    <w:div w:id="759182402">
      <w:bodyDiv w:val="1"/>
      <w:marLeft w:val="0"/>
      <w:marRight w:val="0"/>
      <w:marTop w:val="0"/>
      <w:marBottom w:val="0"/>
      <w:divBdr>
        <w:top w:val="none" w:sz="0" w:space="0" w:color="auto"/>
        <w:left w:val="none" w:sz="0" w:space="0" w:color="auto"/>
        <w:bottom w:val="none" w:sz="0" w:space="0" w:color="auto"/>
        <w:right w:val="none" w:sz="0" w:space="0" w:color="auto"/>
      </w:divBdr>
    </w:div>
    <w:div w:id="775052828">
      <w:bodyDiv w:val="1"/>
      <w:marLeft w:val="0"/>
      <w:marRight w:val="0"/>
      <w:marTop w:val="0"/>
      <w:marBottom w:val="0"/>
      <w:divBdr>
        <w:top w:val="none" w:sz="0" w:space="0" w:color="auto"/>
        <w:left w:val="none" w:sz="0" w:space="0" w:color="auto"/>
        <w:bottom w:val="none" w:sz="0" w:space="0" w:color="auto"/>
        <w:right w:val="none" w:sz="0" w:space="0" w:color="auto"/>
      </w:divBdr>
    </w:div>
    <w:div w:id="892497991">
      <w:bodyDiv w:val="1"/>
      <w:marLeft w:val="0"/>
      <w:marRight w:val="0"/>
      <w:marTop w:val="0"/>
      <w:marBottom w:val="0"/>
      <w:divBdr>
        <w:top w:val="none" w:sz="0" w:space="0" w:color="auto"/>
        <w:left w:val="none" w:sz="0" w:space="0" w:color="auto"/>
        <w:bottom w:val="none" w:sz="0" w:space="0" w:color="auto"/>
        <w:right w:val="none" w:sz="0" w:space="0" w:color="auto"/>
      </w:divBdr>
    </w:div>
    <w:div w:id="906764734">
      <w:bodyDiv w:val="1"/>
      <w:marLeft w:val="0"/>
      <w:marRight w:val="0"/>
      <w:marTop w:val="0"/>
      <w:marBottom w:val="0"/>
      <w:divBdr>
        <w:top w:val="none" w:sz="0" w:space="0" w:color="auto"/>
        <w:left w:val="none" w:sz="0" w:space="0" w:color="auto"/>
        <w:bottom w:val="none" w:sz="0" w:space="0" w:color="auto"/>
        <w:right w:val="none" w:sz="0" w:space="0" w:color="auto"/>
      </w:divBdr>
    </w:div>
    <w:div w:id="1019893785">
      <w:bodyDiv w:val="1"/>
      <w:marLeft w:val="0"/>
      <w:marRight w:val="0"/>
      <w:marTop w:val="0"/>
      <w:marBottom w:val="0"/>
      <w:divBdr>
        <w:top w:val="none" w:sz="0" w:space="0" w:color="auto"/>
        <w:left w:val="none" w:sz="0" w:space="0" w:color="auto"/>
        <w:bottom w:val="none" w:sz="0" w:space="0" w:color="auto"/>
        <w:right w:val="none" w:sz="0" w:space="0" w:color="auto"/>
      </w:divBdr>
    </w:div>
    <w:div w:id="1021929425">
      <w:bodyDiv w:val="1"/>
      <w:marLeft w:val="0"/>
      <w:marRight w:val="0"/>
      <w:marTop w:val="0"/>
      <w:marBottom w:val="0"/>
      <w:divBdr>
        <w:top w:val="none" w:sz="0" w:space="0" w:color="auto"/>
        <w:left w:val="none" w:sz="0" w:space="0" w:color="auto"/>
        <w:bottom w:val="none" w:sz="0" w:space="0" w:color="auto"/>
        <w:right w:val="none" w:sz="0" w:space="0" w:color="auto"/>
      </w:divBdr>
    </w:div>
    <w:div w:id="1123309111">
      <w:bodyDiv w:val="1"/>
      <w:marLeft w:val="0"/>
      <w:marRight w:val="0"/>
      <w:marTop w:val="0"/>
      <w:marBottom w:val="0"/>
      <w:divBdr>
        <w:top w:val="none" w:sz="0" w:space="0" w:color="auto"/>
        <w:left w:val="none" w:sz="0" w:space="0" w:color="auto"/>
        <w:bottom w:val="none" w:sz="0" w:space="0" w:color="auto"/>
        <w:right w:val="none" w:sz="0" w:space="0" w:color="auto"/>
      </w:divBdr>
    </w:div>
    <w:div w:id="1136027382">
      <w:bodyDiv w:val="1"/>
      <w:marLeft w:val="0"/>
      <w:marRight w:val="0"/>
      <w:marTop w:val="0"/>
      <w:marBottom w:val="0"/>
      <w:divBdr>
        <w:top w:val="none" w:sz="0" w:space="0" w:color="auto"/>
        <w:left w:val="none" w:sz="0" w:space="0" w:color="auto"/>
        <w:bottom w:val="none" w:sz="0" w:space="0" w:color="auto"/>
        <w:right w:val="none" w:sz="0" w:space="0" w:color="auto"/>
      </w:divBdr>
    </w:div>
    <w:div w:id="1200508913">
      <w:bodyDiv w:val="1"/>
      <w:marLeft w:val="0"/>
      <w:marRight w:val="0"/>
      <w:marTop w:val="0"/>
      <w:marBottom w:val="0"/>
      <w:divBdr>
        <w:top w:val="none" w:sz="0" w:space="0" w:color="auto"/>
        <w:left w:val="none" w:sz="0" w:space="0" w:color="auto"/>
        <w:bottom w:val="none" w:sz="0" w:space="0" w:color="auto"/>
        <w:right w:val="none" w:sz="0" w:space="0" w:color="auto"/>
      </w:divBdr>
    </w:div>
    <w:div w:id="1311253338">
      <w:bodyDiv w:val="1"/>
      <w:marLeft w:val="0"/>
      <w:marRight w:val="0"/>
      <w:marTop w:val="0"/>
      <w:marBottom w:val="0"/>
      <w:divBdr>
        <w:top w:val="none" w:sz="0" w:space="0" w:color="auto"/>
        <w:left w:val="none" w:sz="0" w:space="0" w:color="auto"/>
        <w:bottom w:val="none" w:sz="0" w:space="0" w:color="auto"/>
        <w:right w:val="none" w:sz="0" w:space="0" w:color="auto"/>
      </w:divBdr>
    </w:div>
    <w:div w:id="1591162109">
      <w:bodyDiv w:val="1"/>
      <w:marLeft w:val="0"/>
      <w:marRight w:val="0"/>
      <w:marTop w:val="0"/>
      <w:marBottom w:val="0"/>
      <w:divBdr>
        <w:top w:val="none" w:sz="0" w:space="0" w:color="auto"/>
        <w:left w:val="none" w:sz="0" w:space="0" w:color="auto"/>
        <w:bottom w:val="none" w:sz="0" w:space="0" w:color="auto"/>
        <w:right w:val="none" w:sz="0" w:space="0" w:color="auto"/>
      </w:divBdr>
    </w:div>
    <w:div w:id="1624381123">
      <w:bodyDiv w:val="1"/>
      <w:marLeft w:val="0"/>
      <w:marRight w:val="0"/>
      <w:marTop w:val="0"/>
      <w:marBottom w:val="0"/>
      <w:divBdr>
        <w:top w:val="none" w:sz="0" w:space="0" w:color="auto"/>
        <w:left w:val="none" w:sz="0" w:space="0" w:color="auto"/>
        <w:bottom w:val="none" w:sz="0" w:space="0" w:color="auto"/>
        <w:right w:val="none" w:sz="0" w:space="0" w:color="auto"/>
      </w:divBdr>
    </w:div>
    <w:div w:id="1703896415">
      <w:bodyDiv w:val="1"/>
      <w:marLeft w:val="0"/>
      <w:marRight w:val="0"/>
      <w:marTop w:val="0"/>
      <w:marBottom w:val="0"/>
      <w:divBdr>
        <w:top w:val="none" w:sz="0" w:space="0" w:color="auto"/>
        <w:left w:val="none" w:sz="0" w:space="0" w:color="auto"/>
        <w:bottom w:val="none" w:sz="0" w:space="0" w:color="auto"/>
        <w:right w:val="none" w:sz="0" w:space="0" w:color="auto"/>
      </w:divBdr>
    </w:div>
    <w:div w:id="1711808522">
      <w:bodyDiv w:val="1"/>
      <w:marLeft w:val="0"/>
      <w:marRight w:val="0"/>
      <w:marTop w:val="0"/>
      <w:marBottom w:val="0"/>
      <w:divBdr>
        <w:top w:val="none" w:sz="0" w:space="0" w:color="auto"/>
        <w:left w:val="none" w:sz="0" w:space="0" w:color="auto"/>
        <w:bottom w:val="none" w:sz="0" w:space="0" w:color="auto"/>
        <w:right w:val="none" w:sz="0" w:space="0" w:color="auto"/>
      </w:divBdr>
    </w:div>
    <w:div w:id="1894541545">
      <w:bodyDiv w:val="1"/>
      <w:marLeft w:val="0"/>
      <w:marRight w:val="0"/>
      <w:marTop w:val="0"/>
      <w:marBottom w:val="0"/>
      <w:divBdr>
        <w:top w:val="none" w:sz="0" w:space="0" w:color="auto"/>
        <w:left w:val="none" w:sz="0" w:space="0" w:color="auto"/>
        <w:bottom w:val="none" w:sz="0" w:space="0" w:color="auto"/>
        <w:right w:val="none" w:sz="0" w:space="0" w:color="auto"/>
      </w:divBdr>
    </w:div>
    <w:div w:id="1936982060">
      <w:bodyDiv w:val="1"/>
      <w:marLeft w:val="0"/>
      <w:marRight w:val="0"/>
      <w:marTop w:val="0"/>
      <w:marBottom w:val="0"/>
      <w:divBdr>
        <w:top w:val="none" w:sz="0" w:space="0" w:color="auto"/>
        <w:left w:val="none" w:sz="0" w:space="0" w:color="auto"/>
        <w:bottom w:val="none" w:sz="0" w:space="0" w:color="auto"/>
        <w:right w:val="none" w:sz="0" w:space="0" w:color="auto"/>
      </w:divBdr>
    </w:div>
    <w:div w:id="1947539733">
      <w:bodyDiv w:val="1"/>
      <w:marLeft w:val="0"/>
      <w:marRight w:val="0"/>
      <w:marTop w:val="0"/>
      <w:marBottom w:val="0"/>
      <w:divBdr>
        <w:top w:val="none" w:sz="0" w:space="0" w:color="auto"/>
        <w:left w:val="none" w:sz="0" w:space="0" w:color="auto"/>
        <w:bottom w:val="none" w:sz="0" w:space="0" w:color="auto"/>
        <w:right w:val="none" w:sz="0" w:space="0" w:color="auto"/>
      </w:divBdr>
    </w:div>
    <w:div w:id="2026588789">
      <w:bodyDiv w:val="1"/>
      <w:marLeft w:val="0"/>
      <w:marRight w:val="0"/>
      <w:marTop w:val="0"/>
      <w:marBottom w:val="0"/>
      <w:divBdr>
        <w:top w:val="none" w:sz="0" w:space="0" w:color="auto"/>
        <w:left w:val="none" w:sz="0" w:space="0" w:color="auto"/>
        <w:bottom w:val="none" w:sz="0" w:space="0" w:color="auto"/>
        <w:right w:val="none" w:sz="0" w:space="0" w:color="auto"/>
      </w:divBdr>
    </w:div>
    <w:div w:id="20689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ECA4-C896-4AF6-AF81-5A82B576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8261</Words>
  <Characters>47094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gusti randy</dc:creator>
  <cp:lastModifiedBy>INDRIA MAHGFIRAH</cp:lastModifiedBy>
  <cp:revision>24</cp:revision>
  <cp:lastPrinted>2025-12-24T12:42:00Z</cp:lastPrinted>
  <dcterms:created xsi:type="dcterms:W3CDTF">2025-12-24T13:30:00Z</dcterms:created>
  <dcterms:modified xsi:type="dcterms:W3CDTF">2025-12-28T04:55:00Z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e7f63afd-5513-39f2-abe2-6230e4d8f6e0</vt:lpwstr>
  </property>
  <property fmtid="{D5CDD505-2E9C-101B-9397-08002B2CF9AE}" pid="24" name="Mendeley Citation Style_1">
    <vt:lpwstr>http://www.zotero.org/styles/apa</vt:lpwstr>
  </property>
</Properties>
</file>